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1F" w:rsidRPr="005F7B71" w:rsidRDefault="00AF277C" w:rsidP="00287CB7">
      <w:pPr>
        <w:spacing w:line="360" w:lineRule="auto"/>
        <w:ind w:firstLineChars="200" w:firstLine="482"/>
        <w:rPr>
          <w:sz w:val="24"/>
        </w:rPr>
      </w:pPr>
      <w:r w:rsidRPr="005F7B71">
        <w:rPr>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207pt;margin-top:0;width:209.95pt;height:2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kW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" filled="f" stroked="f">
            <v:textbox>
              <w:txbxContent>
                <w:p w:rsidR="00C40116" w:rsidRDefault="00C40116" w:rsidP="0062061F">
                  <w:pPr>
                    <w:ind w:firstLineChars="200" w:firstLine="420"/>
                    <w:rPr>
                      <w:szCs w:val="21"/>
                      <w:u w:val="single"/>
                    </w:rPr>
                  </w:pPr>
                  <w:r>
                    <w:rPr>
                      <w:rFonts w:hint="eastAsia"/>
                      <w:szCs w:val="21"/>
                    </w:rPr>
                    <w:t>合同编号：</w:t>
                  </w:r>
                  <w:r>
                    <w:rPr>
                      <w:rFonts w:hint="eastAsia"/>
                      <w:szCs w:val="21"/>
                      <w:u w:val="single"/>
                    </w:rPr>
                    <w:t xml:space="preserve">                        </w:t>
                  </w:r>
                </w:p>
              </w:txbxContent>
            </v:textbox>
          </v:shape>
        </w:pict>
      </w: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2D5D60" w:rsidP="0062061F">
      <w:pPr>
        <w:spacing w:line="360" w:lineRule="auto"/>
        <w:ind w:firstLineChars="200" w:firstLine="723"/>
        <w:jc w:val="center"/>
        <w:rPr>
          <w:rFonts w:ascii="黑体" w:eastAsia="黑体"/>
          <w:b/>
          <w:sz w:val="36"/>
          <w:szCs w:val="36"/>
        </w:rPr>
      </w:pPr>
      <w:r w:rsidRPr="005F7B71">
        <w:rPr>
          <w:rFonts w:ascii="黑体" w:eastAsia="黑体" w:hint="eastAsia"/>
          <w:b/>
          <w:sz w:val="36"/>
          <w:szCs w:val="36"/>
        </w:rPr>
        <w:t>泓澄优选10号私募证券投资基金</w:t>
      </w:r>
    </w:p>
    <w:p w:rsidR="0062061F" w:rsidRPr="005F7B71" w:rsidRDefault="0062061F" w:rsidP="0062061F">
      <w:pPr>
        <w:spacing w:line="360" w:lineRule="auto"/>
        <w:ind w:firstLineChars="200" w:firstLine="723"/>
        <w:jc w:val="center"/>
        <w:rPr>
          <w:rFonts w:ascii="黑体" w:eastAsia="黑体"/>
          <w:b/>
          <w:sz w:val="36"/>
          <w:szCs w:val="36"/>
        </w:rPr>
      </w:pPr>
      <w:r w:rsidRPr="005F7B71">
        <w:rPr>
          <w:rFonts w:ascii="黑体" w:eastAsia="黑体" w:hint="eastAsia"/>
          <w:b/>
          <w:sz w:val="36"/>
          <w:szCs w:val="36"/>
        </w:rPr>
        <w:t>基金合同</w:t>
      </w:r>
    </w:p>
    <w:p w:rsidR="0062061F" w:rsidRPr="005F7B71" w:rsidRDefault="0062061F" w:rsidP="0062061F">
      <w:pPr>
        <w:spacing w:line="360" w:lineRule="auto"/>
        <w:ind w:firstLineChars="200" w:firstLine="482"/>
        <w:jc w:val="center"/>
        <w:rPr>
          <w:b/>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200" w:firstLine="480"/>
        <w:rPr>
          <w:sz w:val="24"/>
        </w:rPr>
      </w:pPr>
    </w:p>
    <w:p w:rsidR="0062061F" w:rsidRPr="005F7B71" w:rsidRDefault="0062061F" w:rsidP="0062061F">
      <w:pPr>
        <w:spacing w:line="360" w:lineRule="auto"/>
        <w:ind w:firstLineChars="1209" w:firstLine="2549"/>
        <w:rPr>
          <w:rFonts w:ascii="宋体" w:hAnsi="宋体"/>
          <w:b/>
          <w:szCs w:val="21"/>
        </w:rPr>
      </w:pPr>
    </w:p>
    <w:p w:rsidR="0062061F" w:rsidRPr="005F7B71" w:rsidRDefault="0062061F" w:rsidP="0062061F">
      <w:pPr>
        <w:spacing w:line="360" w:lineRule="auto"/>
        <w:ind w:leftChars="1213" w:left="2547"/>
        <w:rPr>
          <w:rFonts w:ascii="宋体" w:hAnsi="宋体"/>
          <w:b/>
          <w:szCs w:val="21"/>
        </w:rPr>
      </w:pPr>
      <w:r w:rsidRPr="005F7B71">
        <w:rPr>
          <w:rFonts w:ascii="宋体" w:hAnsi="宋体" w:hint="eastAsia"/>
          <w:b/>
          <w:szCs w:val="21"/>
        </w:rPr>
        <w:t>基金管理人：</w:t>
      </w:r>
      <w:r w:rsidR="002D5D60" w:rsidRPr="005F7B71">
        <w:rPr>
          <w:rFonts w:ascii="宋体" w:hAnsi="宋体" w:hint="eastAsia"/>
          <w:b/>
          <w:szCs w:val="21"/>
        </w:rPr>
        <w:t>北京泓澄投资管理有限公司</w:t>
      </w:r>
    </w:p>
    <w:p w:rsidR="0062061F" w:rsidRPr="005F7B71" w:rsidRDefault="0062061F" w:rsidP="003B0E6A">
      <w:pPr>
        <w:ind w:leftChars="1213" w:left="2547"/>
        <w:rPr>
          <w:sz w:val="24"/>
        </w:rPr>
        <w:sectPr w:rsidR="0062061F" w:rsidRPr="005F7B71" w:rsidSect="00334142">
          <w:footerReference w:type="default" r:id="rId8"/>
          <w:headerReference w:type="first" r:id="rId9"/>
          <w:pgSz w:w="11906" w:h="16838"/>
          <w:pgMar w:top="1440" w:right="1800" w:bottom="1440" w:left="1800" w:header="851" w:footer="992" w:gutter="0"/>
          <w:pgNumType w:start="1"/>
          <w:cols w:space="425"/>
          <w:docGrid w:type="lines" w:linePitch="312"/>
        </w:sectPr>
      </w:pPr>
      <w:r w:rsidRPr="005F7B71">
        <w:rPr>
          <w:rFonts w:ascii="宋体" w:hAnsi="宋体" w:hint="eastAsia"/>
          <w:b/>
          <w:szCs w:val="21"/>
        </w:rPr>
        <w:t>基金托管人：招商证券股份有限公司</w:t>
      </w:r>
    </w:p>
    <w:p w:rsidR="00CB5CD3" w:rsidRPr="005F7B71" w:rsidRDefault="00CB5CD3" w:rsidP="0073703F">
      <w:pPr>
        <w:spacing w:line="360" w:lineRule="auto"/>
        <w:ind w:firstLineChars="200" w:firstLine="482"/>
        <w:jc w:val="center"/>
        <w:rPr>
          <w:rFonts w:ascii="宋体" w:hAnsi="宋体"/>
          <w:b/>
          <w:sz w:val="24"/>
          <w:szCs w:val="28"/>
        </w:rPr>
      </w:pPr>
      <w:r w:rsidRPr="005F7B71">
        <w:rPr>
          <w:rFonts w:ascii="宋体" w:hAnsi="宋体" w:hint="eastAsia"/>
          <w:b/>
          <w:sz w:val="24"/>
          <w:szCs w:val="28"/>
        </w:rPr>
        <w:lastRenderedPageBreak/>
        <w:t>投资者承诺书</w:t>
      </w:r>
    </w:p>
    <w:p w:rsidR="00CB5CD3" w:rsidRPr="005F7B71" w:rsidRDefault="002D5D60" w:rsidP="0073703F">
      <w:pPr>
        <w:spacing w:line="360" w:lineRule="auto"/>
        <w:rPr>
          <w:rFonts w:ascii="宋体" w:hAnsi="宋体"/>
          <w:b/>
          <w:sz w:val="24"/>
        </w:rPr>
      </w:pPr>
      <w:r w:rsidRPr="005F7B71">
        <w:rPr>
          <w:rFonts w:ascii="宋体" w:hAnsi="宋体"/>
          <w:b/>
          <w:sz w:val="24"/>
        </w:rPr>
        <w:t>北京泓澄投资管理有限公司</w:t>
      </w:r>
      <w:r w:rsidR="00CB5CD3" w:rsidRPr="005F7B71">
        <w:rPr>
          <w:rFonts w:ascii="宋体" w:hAnsi="宋体" w:hint="eastAsia"/>
          <w:b/>
          <w:sz w:val="24"/>
        </w:rPr>
        <w:t>：</w:t>
      </w:r>
    </w:p>
    <w:p w:rsidR="00CB5CD3" w:rsidRPr="005F7B71" w:rsidRDefault="00CB5CD3" w:rsidP="0073703F">
      <w:pPr>
        <w:spacing w:line="360" w:lineRule="auto"/>
        <w:ind w:firstLineChars="179" w:firstLine="430"/>
        <w:rPr>
          <w:rFonts w:ascii="宋体" w:hAnsi="宋体"/>
          <w:sz w:val="24"/>
        </w:rPr>
      </w:pPr>
      <w:r w:rsidRPr="005F7B71">
        <w:rPr>
          <w:rFonts w:asciiTheme="minorEastAsia" w:eastAsiaTheme="minorEastAsia" w:hAnsiTheme="minorEastAsia" w:cs="仿宋_GB2312" w:hint="eastAsia"/>
          <w:sz w:val="24"/>
        </w:rPr>
        <w:t>1、本人/本单位承诺符合《私募投资基金监督管理暂行办法》</w:t>
      </w:r>
      <w:r w:rsidR="00F15227" w:rsidRPr="005F7B71">
        <w:rPr>
          <w:rFonts w:asciiTheme="minorEastAsia" w:eastAsiaTheme="minorEastAsia" w:hAnsiTheme="minorEastAsia" w:cs="仿宋_GB2312" w:hint="eastAsia"/>
          <w:sz w:val="24"/>
        </w:rPr>
        <w:t>、《证券期货投资者适当性管理办法》、《基金募集机构投资者适当性管理实施指引（试行）》</w:t>
      </w:r>
      <w:r w:rsidRPr="005F7B71">
        <w:rPr>
          <w:rFonts w:asciiTheme="minorEastAsia" w:eastAsiaTheme="minorEastAsia" w:hAnsiTheme="minorEastAsia" w:cs="仿宋_GB2312" w:hint="eastAsia"/>
          <w:sz w:val="24"/>
        </w:rPr>
        <w:t>及其他法律法规、证监会规定的合格投资者标准，具有相应的风险识别能力</w:t>
      </w:r>
      <w:r w:rsidR="009D4965" w:rsidRPr="005F7B71">
        <w:rPr>
          <w:rFonts w:asciiTheme="minorEastAsia" w:eastAsiaTheme="minorEastAsia" w:hAnsiTheme="minorEastAsia" w:cs="仿宋_GB2312" w:hint="eastAsia"/>
          <w:sz w:val="24"/>
        </w:rPr>
        <w:t>和</w:t>
      </w:r>
      <w:r w:rsidRPr="005F7B71">
        <w:rPr>
          <w:rFonts w:asciiTheme="minorEastAsia" w:eastAsiaTheme="minorEastAsia" w:hAnsiTheme="minorEastAsia" w:cs="仿宋_GB2312" w:hint="eastAsia"/>
          <w:sz w:val="24"/>
        </w:rPr>
        <w:t>风险承受能力。本人/本单位</w:t>
      </w:r>
      <w:r w:rsidRPr="005F7B71">
        <w:rPr>
          <w:rFonts w:ascii="宋体" w:hAnsi="宋体" w:hint="eastAsia"/>
          <w:sz w:val="24"/>
        </w:rPr>
        <w:t>承诺向基金管理人提供的有关投资目的、投资偏好、投资限制和风险承受能力等情况真实合法、完整有效，不存在任何重大遗漏或误导性陈述，前述信息资料如发生任何实质性变更，</w:t>
      </w:r>
      <w:r w:rsidRPr="005F7B71">
        <w:rPr>
          <w:rFonts w:asciiTheme="minorEastAsia" w:eastAsiaTheme="minorEastAsia" w:hAnsiTheme="minorEastAsia" w:cs="仿宋_GB2312" w:hint="eastAsia"/>
          <w:sz w:val="24"/>
        </w:rPr>
        <w:t>本人/本单位</w:t>
      </w:r>
      <w:r w:rsidRPr="005F7B71">
        <w:rPr>
          <w:rFonts w:ascii="宋体" w:hAnsi="宋体" w:hint="eastAsia"/>
          <w:sz w:val="24"/>
        </w:rPr>
        <w:t>应当及时书面告知基金管理人或</w:t>
      </w:r>
      <w:r w:rsidR="005A0667" w:rsidRPr="005F7B71">
        <w:rPr>
          <w:rFonts w:ascii="宋体" w:hAnsi="宋体" w:hint="eastAsia"/>
          <w:sz w:val="24"/>
        </w:rPr>
        <w:t>代销</w:t>
      </w:r>
      <w:r w:rsidRPr="005F7B71">
        <w:rPr>
          <w:rFonts w:ascii="宋体" w:hAnsi="宋体" w:hint="eastAsia"/>
          <w:sz w:val="24"/>
        </w:rPr>
        <w:t>机构。</w:t>
      </w:r>
    </w:p>
    <w:p w:rsidR="00D9022E" w:rsidRPr="005F7B71" w:rsidRDefault="00D9022E" w:rsidP="00D9022E">
      <w:pPr>
        <w:spacing w:line="360" w:lineRule="auto"/>
        <w:ind w:firstLineChars="179" w:firstLine="430"/>
        <w:rPr>
          <w:rFonts w:ascii="宋体" w:hAnsi="宋体"/>
          <w:sz w:val="24"/>
        </w:rPr>
      </w:pPr>
      <w:r w:rsidRPr="005F7B71">
        <w:rPr>
          <w:rFonts w:ascii="宋体" w:hAnsi="宋体" w:hint="eastAsia"/>
          <w:sz w:val="24"/>
        </w:rPr>
        <w:t>2、</w:t>
      </w:r>
      <w:r w:rsidRPr="005F7B71">
        <w:rPr>
          <w:rFonts w:asciiTheme="minorEastAsia" w:eastAsiaTheme="minorEastAsia" w:hAnsiTheme="minorEastAsia" w:cs="仿宋_GB2312" w:hint="eastAsia"/>
          <w:sz w:val="24"/>
        </w:rPr>
        <w:t>本人/本单位承诺</w:t>
      </w:r>
      <w:r w:rsidRPr="005F7B71">
        <w:rPr>
          <w:rFonts w:hint="eastAsia"/>
          <w:sz w:val="24"/>
        </w:rPr>
        <w:t>用于认购</w:t>
      </w:r>
      <w:r w:rsidRPr="005F7B71">
        <w:rPr>
          <w:rFonts w:hint="eastAsia"/>
          <w:sz w:val="24"/>
        </w:rPr>
        <w:t>/</w:t>
      </w:r>
      <w:r w:rsidRPr="005F7B71">
        <w:rPr>
          <w:rFonts w:hint="eastAsia"/>
          <w:sz w:val="24"/>
        </w:rPr>
        <w:t>申购基金份额的财产</w:t>
      </w:r>
      <w:r w:rsidRPr="005F7B71">
        <w:rPr>
          <w:rFonts w:ascii="宋体" w:hAnsi="宋体" w:hint="eastAsia"/>
          <w:sz w:val="24"/>
        </w:rPr>
        <w:t>为投资者拥有合法所有权或处分权的资产，保证该等财产的来源及用途符合法律法规和相关政策规定，</w:t>
      </w:r>
      <w:r w:rsidRPr="005F7B71">
        <w:rPr>
          <w:rFonts w:hint="eastAsia"/>
          <w:sz w:val="24"/>
        </w:rPr>
        <w:t>不存在非法汇集他人资金投资的情形，</w:t>
      </w:r>
      <w:r w:rsidRPr="005F7B71">
        <w:rPr>
          <w:rFonts w:ascii="宋体" w:hAnsi="宋体" w:hint="eastAsia"/>
          <w:sz w:val="24"/>
        </w:rPr>
        <w:t>不存在不合理的利益输送、关联交易及洗钱等情况，</w:t>
      </w:r>
      <w:r w:rsidRPr="005F7B71">
        <w:rPr>
          <w:rFonts w:asciiTheme="minorEastAsia" w:eastAsiaTheme="minorEastAsia" w:hAnsiTheme="minorEastAsia" w:cs="仿宋_GB2312" w:hint="eastAsia"/>
          <w:sz w:val="24"/>
        </w:rPr>
        <w:t>本人/本单位</w:t>
      </w:r>
      <w:r w:rsidRPr="005F7B71">
        <w:rPr>
          <w:rFonts w:ascii="宋体" w:hAnsi="宋体" w:hint="eastAsia"/>
          <w:sz w:val="24"/>
        </w:rPr>
        <w:t>保证有完全及合法的权利委托基金管理人进行基金财产的投资管理，以及委托基金托管人进行基金财产的托管业务。</w:t>
      </w:r>
    </w:p>
    <w:p w:rsidR="00D9022E" w:rsidRPr="005F7B71" w:rsidRDefault="00D9022E" w:rsidP="00D9022E">
      <w:pPr>
        <w:spacing w:line="360" w:lineRule="auto"/>
        <w:ind w:firstLineChars="179" w:firstLine="430"/>
        <w:rPr>
          <w:rFonts w:ascii="宋体" w:hAnsi="宋体"/>
          <w:sz w:val="24"/>
        </w:rPr>
      </w:pPr>
      <w:r w:rsidRPr="005F7B71">
        <w:rPr>
          <w:rFonts w:ascii="宋体" w:hAnsi="宋体" w:hint="eastAsia"/>
          <w:sz w:val="24"/>
        </w:rPr>
        <w:t>3、本人/本单位承诺已充分理解本基金合同全文，了解相关权利、义务，了解有关法律法规及所投资基金的风险收益特征，了解本基金的投资决策安排，愿意承担相应的投资风险。本人/本单位承认，基金管理人、基金托管人未对基金财产的收益状况做出任何承诺或担保。</w:t>
      </w:r>
    </w:p>
    <w:p w:rsidR="00D9022E" w:rsidRPr="005F7B71" w:rsidRDefault="00D9022E" w:rsidP="00D9022E">
      <w:pPr>
        <w:spacing w:line="360" w:lineRule="auto"/>
        <w:ind w:firstLineChars="179" w:firstLine="430"/>
        <w:rPr>
          <w:rFonts w:asciiTheme="minorEastAsia" w:eastAsiaTheme="minorEastAsia" w:hAnsiTheme="minorEastAsia" w:cs="仿宋_GB2312"/>
          <w:sz w:val="24"/>
        </w:rPr>
      </w:pPr>
      <w:r w:rsidRPr="005F7B71">
        <w:rPr>
          <w:rFonts w:asciiTheme="minorEastAsia" w:eastAsiaTheme="minorEastAsia" w:hAnsiTheme="minorEastAsia" w:cs="仿宋_GB2312" w:hint="eastAsia"/>
          <w:sz w:val="24"/>
        </w:rPr>
        <w:t>4、本人/本单位承诺，基金管理人有权要求本人/本单位提供资产来源及用途合法性证明，对资产来源及用途及合法性进行调查，本人/本单位愿意配合。</w:t>
      </w:r>
    </w:p>
    <w:p w:rsidR="00CB5CD3" w:rsidRPr="005F7B71" w:rsidRDefault="00D9022E" w:rsidP="00D9022E">
      <w:pPr>
        <w:spacing w:line="360" w:lineRule="auto"/>
        <w:ind w:firstLineChars="179" w:firstLine="430"/>
        <w:rPr>
          <w:rFonts w:asciiTheme="minorEastAsia" w:eastAsiaTheme="minorEastAsia" w:hAnsiTheme="minorEastAsia" w:cs="仿宋_GB2312"/>
          <w:sz w:val="24"/>
        </w:rPr>
      </w:pPr>
      <w:r w:rsidRPr="005F7B71">
        <w:rPr>
          <w:rFonts w:asciiTheme="minorEastAsia" w:eastAsiaTheme="minorEastAsia" w:hAnsiTheme="minorEastAsia" w:cs="仿宋_GB2312" w:hint="eastAsia"/>
          <w:sz w:val="24"/>
        </w:rPr>
        <w:t>5、本人/本单位承诺，本人/本单位在参与基金管理人发起设立的私募基金的投资过程中，如果因存在欺诈、隐瞒或其他不符合实际情况的陈述所产生的一切责任，由本人/本单位自行承担，与基金管理人及基金托管人无关。</w:t>
      </w:r>
    </w:p>
    <w:p w:rsidR="0073703F" w:rsidRPr="005F7B71" w:rsidRDefault="0073703F" w:rsidP="0073703F">
      <w:pPr>
        <w:spacing w:line="360" w:lineRule="auto"/>
        <w:ind w:right="900"/>
        <w:rPr>
          <w:rFonts w:ascii="宋体" w:hAnsi="宋体"/>
          <w:b/>
          <w:sz w:val="24"/>
        </w:rPr>
      </w:pPr>
    </w:p>
    <w:p w:rsidR="0073703F" w:rsidRPr="005F7B71" w:rsidRDefault="00CB5CD3" w:rsidP="0073703F">
      <w:pPr>
        <w:spacing w:line="360" w:lineRule="auto"/>
        <w:ind w:right="84" w:firstLineChars="1150" w:firstLine="2760"/>
        <w:rPr>
          <w:rFonts w:ascii="宋体" w:hAnsi="宋体"/>
          <w:b/>
          <w:sz w:val="24"/>
        </w:rPr>
      </w:pPr>
      <w:r w:rsidRPr="005F7B71">
        <w:rPr>
          <w:rFonts w:asciiTheme="minorEastAsia" w:eastAsiaTheme="minorEastAsia" w:hAnsiTheme="minorEastAsia" w:hint="eastAsia"/>
          <w:sz w:val="24"/>
        </w:rPr>
        <w:t>承诺人</w:t>
      </w:r>
      <w:r w:rsidR="0073703F" w:rsidRPr="005F7B71">
        <w:rPr>
          <w:rFonts w:ascii="宋体" w:hAnsi="宋体" w:hint="eastAsia"/>
          <w:b/>
          <w:sz w:val="24"/>
        </w:rPr>
        <w:t>（自然人）</w:t>
      </w:r>
    </w:p>
    <w:p w:rsidR="0073703F" w:rsidRPr="005F7B71" w:rsidRDefault="0073703F" w:rsidP="00D9022E">
      <w:pPr>
        <w:spacing w:line="360" w:lineRule="auto"/>
        <w:ind w:right="84" w:firstLineChars="1300" w:firstLine="3120"/>
        <w:rPr>
          <w:rFonts w:ascii="宋体" w:hAnsi="宋体"/>
          <w:sz w:val="24"/>
        </w:rPr>
      </w:pPr>
      <w:r w:rsidRPr="005F7B71">
        <w:rPr>
          <w:rFonts w:ascii="宋体" w:hAnsi="宋体" w:hint="eastAsia"/>
          <w:sz w:val="24"/>
        </w:rPr>
        <w:t>（签字）</w:t>
      </w:r>
    </w:p>
    <w:p w:rsidR="0073703F" w:rsidRPr="005F7B71" w:rsidRDefault="0073703F" w:rsidP="00D9022E">
      <w:pPr>
        <w:spacing w:line="360" w:lineRule="auto"/>
        <w:ind w:right="84" w:firstLineChars="1150" w:firstLine="2760"/>
        <w:rPr>
          <w:rFonts w:ascii="宋体" w:hAnsi="宋体"/>
          <w:sz w:val="24"/>
        </w:rPr>
      </w:pPr>
      <w:r w:rsidRPr="005F7B71">
        <w:rPr>
          <w:rFonts w:ascii="宋体" w:hAnsi="宋体" w:hint="eastAsia"/>
          <w:sz w:val="24"/>
        </w:rPr>
        <w:t>或：</w:t>
      </w:r>
      <w:r w:rsidRPr="005F7B71">
        <w:rPr>
          <w:rFonts w:asciiTheme="minorEastAsia" w:eastAsiaTheme="minorEastAsia" w:hAnsiTheme="minorEastAsia" w:hint="eastAsia"/>
          <w:sz w:val="24"/>
        </w:rPr>
        <w:t>承诺人</w:t>
      </w:r>
      <w:r w:rsidRPr="005F7B71">
        <w:rPr>
          <w:rFonts w:ascii="宋体" w:hAnsi="宋体" w:hint="eastAsia"/>
          <w:b/>
          <w:sz w:val="24"/>
        </w:rPr>
        <w:t>（机构）</w:t>
      </w:r>
    </w:p>
    <w:p w:rsidR="0073703F" w:rsidRPr="005F7B71" w:rsidRDefault="0073703F" w:rsidP="0073703F">
      <w:pPr>
        <w:spacing w:line="360" w:lineRule="auto"/>
        <w:ind w:right="84" w:firstLineChars="1150" w:firstLine="2760"/>
        <w:rPr>
          <w:rFonts w:ascii="宋体" w:hAnsi="宋体"/>
          <w:sz w:val="24"/>
        </w:rPr>
      </w:pPr>
      <w:r w:rsidRPr="005F7B71">
        <w:rPr>
          <w:rFonts w:ascii="宋体" w:hAnsi="宋体" w:hint="eastAsia"/>
          <w:sz w:val="24"/>
        </w:rPr>
        <w:t>（加盖公章并由法定代表人/负责人或授权代表签字）</w:t>
      </w:r>
    </w:p>
    <w:p w:rsidR="0062061F" w:rsidRPr="005F7B71" w:rsidRDefault="00CB5CD3" w:rsidP="0073703F">
      <w:pPr>
        <w:spacing w:line="360" w:lineRule="auto"/>
        <w:ind w:right="480" w:firstLineChars="1200" w:firstLine="2880"/>
        <w:rPr>
          <w:rFonts w:asciiTheme="minorEastAsia" w:eastAsiaTheme="minorEastAsia" w:hAnsiTheme="minorEastAsia"/>
          <w:sz w:val="24"/>
        </w:rPr>
      </w:pPr>
      <w:r w:rsidRPr="005F7B71">
        <w:rPr>
          <w:rFonts w:asciiTheme="minorEastAsia" w:eastAsiaTheme="minorEastAsia" w:hAnsiTheme="minorEastAsia" w:hint="eastAsia"/>
          <w:sz w:val="24"/>
        </w:rPr>
        <w:t>日期：     年     月     日</w:t>
      </w:r>
    </w:p>
    <w:p w:rsidR="0062061F" w:rsidRPr="005F7B71" w:rsidRDefault="0062061F" w:rsidP="0062061F">
      <w:pPr>
        <w:spacing w:line="360" w:lineRule="auto"/>
        <w:jc w:val="left"/>
        <w:rPr>
          <w:sz w:val="24"/>
        </w:rPr>
        <w:sectPr w:rsidR="0062061F" w:rsidRPr="005F7B71" w:rsidSect="00334142">
          <w:headerReference w:type="default" r:id="rId10"/>
          <w:footerReference w:type="default" r:id="rId11"/>
          <w:pgSz w:w="11906" w:h="16838"/>
          <w:pgMar w:top="1440" w:right="1800" w:bottom="1440" w:left="1800" w:header="851" w:footer="992" w:gutter="0"/>
          <w:pgNumType w:start="1"/>
          <w:cols w:space="425"/>
          <w:docGrid w:type="lines" w:linePitch="312"/>
        </w:sectPr>
      </w:pPr>
    </w:p>
    <w:p w:rsidR="0062061F" w:rsidRPr="005F7B71" w:rsidRDefault="0062061F" w:rsidP="0062061F">
      <w:pPr>
        <w:spacing w:line="360" w:lineRule="auto"/>
        <w:ind w:firstLineChars="58" w:firstLine="140"/>
        <w:jc w:val="center"/>
        <w:rPr>
          <w:b/>
          <w:sz w:val="24"/>
        </w:rPr>
      </w:pPr>
      <w:r w:rsidRPr="005F7B71">
        <w:rPr>
          <w:rFonts w:hint="eastAsia"/>
          <w:b/>
          <w:sz w:val="24"/>
        </w:rPr>
        <w:t>投资者告知书</w:t>
      </w:r>
    </w:p>
    <w:p w:rsidR="0062061F" w:rsidRPr="005F7B71" w:rsidRDefault="0062061F" w:rsidP="0062061F">
      <w:pPr>
        <w:spacing w:line="360" w:lineRule="auto"/>
        <w:jc w:val="left"/>
        <w:rPr>
          <w:b/>
          <w:sz w:val="24"/>
        </w:rPr>
      </w:pPr>
    </w:p>
    <w:p w:rsidR="0062061F" w:rsidRPr="005F7B71" w:rsidRDefault="0062061F" w:rsidP="0062061F">
      <w:pPr>
        <w:spacing w:line="360" w:lineRule="auto"/>
        <w:jc w:val="left"/>
        <w:rPr>
          <w:b/>
          <w:sz w:val="24"/>
        </w:rPr>
      </w:pPr>
      <w:r w:rsidRPr="005F7B71">
        <w:rPr>
          <w:rFonts w:hint="eastAsia"/>
          <w:b/>
          <w:sz w:val="24"/>
        </w:rPr>
        <w:t>尊敬的投资者：</w:t>
      </w:r>
    </w:p>
    <w:p w:rsidR="0062061F" w:rsidRPr="005F7B71" w:rsidRDefault="0062061F" w:rsidP="0062061F">
      <w:pPr>
        <w:spacing w:line="360" w:lineRule="auto"/>
        <w:ind w:firstLineChars="200" w:firstLine="480"/>
        <w:rPr>
          <w:sz w:val="24"/>
        </w:rPr>
      </w:pPr>
      <w:r w:rsidRPr="005F7B71">
        <w:rPr>
          <w:rFonts w:ascii="宋体" w:hAnsi="宋体" w:hint="eastAsia"/>
          <w:sz w:val="24"/>
        </w:rPr>
        <w:t>本基金通过直销机构（基金管理人）和基金管理人委托的代销机构进行销售。基金投资者认购或申购本基金，以人民币货币资金形式交付，在直销机构认购或申购的投资者须将认购资金从在中国境内开立的自有银行账户划款至募集账户，在代销机构认购或申购的投资者按代销机构的规定缴付资金。</w:t>
      </w:r>
    </w:p>
    <w:p w:rsidR="0062061F" w:rsidRPr="005F7B71" w:rsidRDefault="006B750E" w:rsidP="0062061F">
      <w:pPr>
        <w:spacing w:line="360" w:lineRule="auto"/>
        <w:ind w:firstLineChars="200" w:firstLine="480"/>
        <w:rPr>
          <w:sz w:val="24"/>
        </w:rPr>
      </w:pPr>
      <w:r w:rsidRPr="005F7B71">
        <w:rPr>
          <w:rFonts w:hint="eastAsia"/>
          <w:sz w:val="24"/>
        </w:rPr>
        <w:t>募集账户仅用于本基金募集期间和存续期间认购、申购和赎回资金的归集与支付。募集账户是由募集账户监督机构代基金管理人开立，用于本</w:t>
      </w:r>
      <w:r w:rsidR="009D4965" w:rsidRPr="005F7B71">
        <w:rPr>
          <w:rFonts w:hint="eastAsia"/>
          <w:sz w:val="24"/>
        </w:rPr>
        <w:t>基金募集期间和存续期间所有销售渠道的认购、申购和赎回资金收付的</w:t>
      </w:r>
      <w:r w:rsidRPr="005F7B71">
        <w:rPr>
          <w:rFonts w:hint="eastAsia"/>
          <w:sz w:val="24"/>
        </w:rPr>
        <w:t>专用账户，并不代表募集账户监督机构接受投资者的认购、申购资金，也不表明募集账户监督机构对本基金的价值和收益作出实质性判断或保证，也不表明投资于本基金没有风险。在募集账户的使用过程中，除非有足够的证据证明是因募集账户监督机构的原因造成的损失外，基金管理人应就</w:t>
      </w:r>
      <w:r w:rsidRPr="005F7B71">
        <w:rPr>
          <w:rFonts w:hint="eastAsia"/>
          <w:sz w:val="24"/>
          <w:szCs w:val="20"/>
        </w:rPr>
        <w:t>其自身操作不当等原因所造成的损失承担相关责任，</w:t>
      </w:r>
      <w:r w:rsidRPr="005F7B71">
        <w:rPr>
          <w:rFonts w:hint="eastAsia"/>
          <w:sz w:val="24"/>
        </w:rPr>
        <w:t>募集账户监督机构对于基金管理人的投资运作不承担任何责任。</w:t>
      </w:r>
    </w:p>
    <w:p w:rsidR="0062061F" w:rsidRPr="005F7B71" w:rsidRDefault="0062061F" w:rsidP="0062061F">
      <w:pPr>
        <w:spacing w:line="360" w:lineRule="auto"/>
        <w:ind w:firstLineChars="200" w:firstLine="480"/>
        <w:rPr>
          <w:sz w:val="24"/>
        </w:rPr>
      </w:pPr>
      <w:r w:rsidRPr="005F7B71">
        <w:rPr>
          <w:rFonts w:hint="eastAsia"/>
          <w:sz w:val="24"/>
        </w:rPr>
        <w:t>募集账户信息如下：</w:t>
      </w:r>
    </w:p>
    <w:p w:rsidR="0062061F" w:rsidRPr="005F7B71" w:rsidRDefault="0062061F" w:rsidP="0062061F">
      <w:pPr>
        <w:spacing w:line="360" w:lineRule="auto"/>
        <w:ind w:firstLineChars="200" w:firstLine="480"/>
        <w:rPr>
          <w:sz w:val="24"/>
        </w:rPr>
      </w:pPr>
      <w:r w:rsidRPr="005F7B71">
        <w:rPr>
          <w:rFonts w:hint="eastAsia"/>
          <w:sz w:val="24"/>
        </w:rPr>
        <w:t>账户名：招商证券股份有限公司基金运营外包服务募集专户</w:t>
      </w:r>
    </w:p>
    <w:p w:rsidR="0062061F" w:rsidRPr="005F7B71" w:rsidRDefault="0062061F" w:rsidP="0062061F">
      <w:pPr>
        <w:spacing w:line="360" w:lineRule="auto"/>
        <w:ind w:firstLineChars="200" w:firstLine="480"/>
        <w:rPr>
          <w:sz w:val="24"/>
        </w:rPr>
      </w:pPr>
      <w:r w:rsidRPr="005F7B71">
        <w:rPr>
          <w:rFonts w:hint="eastAsia"/>
          <w:sz w:val="24"/>
        </w:rPr>
        <w:t>账号：</w:t>
      </w:r>
      <w:r w:rsidR="00A875F3" w:rsidRPr="005F7B71">
        <w:rPr>
          <w:rFonts w:hint="eastAsia"/>
          <w:sz w:val="24"/>
        </w:rPr>
        <w:t>41190006851018806040842</w:t>
      </w:r>
    </w:p>
    <w:p w:rsidR="0062061F" w:rsidRPr="005F7B71" w:rsidRDefault="0062061F" w:rsidP="0062061F">
      <w:pPr>
        <w:spacing w:line="360" w:lineRule="auto"/>
        <w:ind w:firstLineChars="200" w:firstLine="480"/>
        <w:rPr>
          <w:sz w:val="24"/>
        </w:rPr>
      </w:pPr>
      <w:r w:rsidRPr="005F7B71">
        <w:rPr>
          <w:rFonts w:hint="eastAsia"/>
          <w:sz w:val="24"/>
        </w:rPr>
        <w:t>开户行：</w:t>
      </w:r>
      <w:r w:rsidR="002272CF" w:rsidRPr="005F7B71">
        <w:rPr>
          <w:rFonts w:hint="eastAsia"/>
          <w:sz w:val="24"/>
        </w:rPr>
        <w:t>招商银行股份有限公司</w:t>
      </w:r>
      <w:r w:rsidR="00B66D78" w:rsidRPr="005F7B71">
        <w:rPr>
          <w:rFonts w:hint="eastAsia"/>
          <w:sz w:val="24"/>
        </w:rPr>
        <w:t>深圳深纺</w:t>
      </w:r>
      <w:r w:rsidR="00202065" w:rsidRPr="005F7B71">
        <w:rPr>
          <w:rFonts w:hint="eastAsia"/>
          <w:sz w:val="24"/>
        </w:rPr>
        <w:t>大厦</w:t>
      </w:r>
      <w:r w:rsidR="00B66D78" w:rsidRPr="005F7B71">
        <w:rPr>
          <w:rFonts w:hint="eastAsia"/>
          <w:sz w:val="24"/>
        </w:rPr>
        <w:t>支行</w:t>
      </w:r>
    </w:p>
    <w:p w:rsidR="0062061F" w:rsidRPr="005F7B71" w:rsidRDefault="0062061F" w:rsidP="00A875F3">
      <w:pPr>
        <w:spacing w:line="360" w:lineRule="auto"/>
        <w:ind w:firstLineChars="200" w:firstLine="480"/>
        <w:rPr>
          <w:sz w:val="24"/>
        </w:rPr>
      </w:pPr>
      <w:r w:rsidRPr="005F7B71">
        <w:rPr>
          <w:rFonts w:hint="eastAsia"/>
          <w:sz w:val="24"/>
        </w:rPr>
        <w:t>大额支付号：</w:t>
      </w:r>
      <w:r w:rsidR="00B66D78" w:rsidRPr="005F7B71">
        <w:rPr>
          <w:sz w:val="24"/>
        </w:rPr>
        <w:t>3085840016</w:t>
      </w:r>
      <w:r w:rsidR="00B66D78" w:rsidRPr="005F7B71">
        <w:rPr>
          <w:rFonts w:hint="eastAsia"/>
          <w:sz w:val="24"/>
        </w:rPr>
        <w:t>27</w:t>
      </w:r>
    </w:p>
    <w:p w:rsidR="0062061F" w:rsidRPr="005F7B71" w:rsidRDefault="0062061F" w:rsidP="0062061F">
      <w:pPr>
        <w:spacing w:line="360" w:lineRule="auto"/>
        <w:ind w:firstLineChars="200" w:firstLine="480"/>
        <w:rPr>
          <w:sz w:val="24"/>
        </w:rPr>
      </w:pPr>
      <w:r w:rsidRPr="005F7B71">
        <w:rPr>
          <w:rFonts w:hint="eastAsia"/>
          <w:sz w:val="24"/>
        </w:rPr>
        <w:t>本人</w:t>
      </w:r>
      <w:r w:rsidRPr="005F7B71">
        <w:rPr>
          <w:rFonts w:hint="eastAsia"/>
          <w:sz w:val="24"/>
        </w:rPr>
        <w:t>/</w:t>
      </w:r>
      <w:r w:rsidRPr="005F7B71">
        <w:rPr>
          <w:rFonts w:hint="eastAsia"/>
          <w:sz w:val="24"/>
        </w:rPr>
        <w:t>机构已认真阅读《投资者告知书》，清楚认识并认可关于募集账户的上述告知内容，并愿意自行承担由此可能导致的一切风险和损失。</w:t>
      </w:r>
    </w:p>
    <w:p w:rsidR="0062061F" w:rsidRPr="005F7B71" w:rsidRDefault="0062061F" w:rsidP="0073703F">
      <w:pPr>
        <w:spacing w:line="360" w:lineRule="auto"/>
        <w:jc w:val="left"/>
        <w:rPr>
          <w:sz w:val="24"/>
        </w:rPr>
      </w:pPr>
    </w:p>
    <w:p w:rsidR="0073703F" w:rsidRPr="005F7B71" w:rsidRDefault="0073703F" w:rsidP="0073703F">
      <w:pPr>
        <w:spacing w:line="360" w:lineRule="auto"/>
        <w:ind w:firstLineChars="1700" w:firstLine="3584"/>
        <w:rPr>
          <w:b/>
        </w:rPr>
      </w:pPr>
      <w:r w:rsidRPr="005F7B71">
        <w:rPr>
          <w:rFonts w:hint="eastAsia"/>
          <w:b/>
        </w:rPr>
        <w:t>基金投资者（自然人）</w:t>
      </w:r>
    </w:p>
    <w:p w:rsidR="0073703F" w:rsidRPr="005F7B71" w:rsidRDefault="0073703F" w:rsidP="0073703F">
      <w:pPr>
        <w:spacing w:line="360" w:lineRule="auto"/>
        <w:ind w:firstLineChars="2000" w:firstLine="4200"/>
      </w:pPr>
      <w:r w:rsidRPr="005F7B71">
        <w:rPr>
          <w:rFonts w:hint="eastAsia"/>
        </w:rPr>
        <w:t>（签字）</w:t>
      </w:r>
    </w:p>
    <w:p w:rsidR="0073703F" w:rsidRPr="005F7B71" w:rsidRDefault="0073703F" w:rsidP="0073703F">
      <w:pPr>
        <w:spacing w:line="360" w:lineRule="auto"/>
        <w:ind w:firstLineChars="1700" w:firstLine="3570"/>
      </w:pPr>
      <w:r w:rsidRPr="005F7B71">
        <w:rPr>
          <w:rFonts w:hint="eastAsia"/>
        </w:rPr>
        <w:t>或：</w:t>
      </w:r>
      <w:r w:rsidRPr="005F7B71">
        <w:rPr>
          <w:rFonts w:hint="eastAsia"/>
          <w:b/>
        </w:rPr>
        <w:t>基金投资者（机构）</w:t>
      </w:r>
    </w:p>
    <w:p w:rsidR="0062061F" w:rsidRPr="005F7B71" w:rsidRDefault="0073703F" w:rsidP="0073703F">
      <w:pPr>
        <w:spacing w:line="360" w:lineRule="auto"/>
        <w:ind w:firstLineChars="1628" w:firstLine="3419"/>
      </w:pPr>
      <w:r w:rsidRPr="005F7B71">
        <w:rPr>
          <w:rFonts w:hint="eastAsia"/>
        </w:rPr>
        <w:t>（加盖公章并由法定代表人</w:t>
      </w:r>
      <w:r w:rsidRPr="005F7B71">
        <w:rPr>
          <w:rFonts w:hint="eastAsia"/>
        </w:rPr>
        <w:t>/</w:t>
      </w:r>
      <w:r w:rsidRPr="005F7B71">
        <w:rPr>
          <w:rFonts w:hint="eastAsia"/>
        </w:rPr>
        <w:t>负责人或授权代表签字）</w:t>
      </w:r>
    </w:p>
    <w:p w:rsidR="0073703F" w:rsidRPr="005F7B71" w:rsidRDefault="0073703F" w:rsidP="0073703F">
      <w:pPr>
        <w:spacing w:line="360" w:lineRule="auto"/>
        <w:ind w:firstLineChars="1628" w:firstLine="3419"/>
      </w:pPr>
    </w:p>
    <w:p w:rsidR="0062061F" w:rsidRPr="005F7B71" w:rsidRDefault="0062061F" w:rsidP="001F76BD">
      <w:pPr>
        <w:spacing w:line="360" w:lineRule="auto"/>
        <w:ind w:firstLineChars="1650" w:firstLine="3465"/>
      </w:pPr>
      <w:r w:rsidRPr="005F7B71">
        <w:t>日期：</w:t>
      </w:r>
      <w:r w:rsidRPr="005F7B71">
        <w:t xml:space="preserve">    </w:t>
      </w:r>
      <w:r w:rsidRPr="005F7B71">
        <w:rPr>
          <w:rFonts w:hint="eastAsia"/>
        </w:rPr>
        <w:t xml:space="preserve">  </w:t>
      </w:r>
      <w:r w:rsidRPr="005F7B71">
        <w:t>年</w:t>
      </w:r>
      <w:r w:rsidRPr="005F7B71">
        <w:t xml:space="preserve">     </w:t>
      </w:r>
      <w:r w:rsidRPr="005F7B71">
        <w:t>月</w:t>
      </w:r>
      <w:r w:rsidRPr="005F7B71">
        <w:t xml:space="preserve">     </w:t>
      </w:r>
      <w:r w:rsidRPr="005F7B71">
        <w:t>日</w:t>
      </w:r>
    </w:p>
    <w:p w:rsidR="0062061F" w:rsidRPr="005F7B71" w:rsidRDefault="0062061F" w:rsidP="0062061F">
      <w:pPr>
        <w:spacing w:line="360" w:lineRule="auto"/>
        <w:jc w:val="left"/>
        <w:rPr>
          <w:sz w:val="24"/>
        </w:rPr>
      </w:pPr>
    </w:p>
    <w:p w:rsidR="00A85A21" w:rsidRPr="005F7B71" w:rsidRDefault="00A85A21" w:rsidP="0062061F">
      <w:pPr>
        <w:spacing w:line="360" w:lineRule="auto"/>
        <w:jc w:val="left"/>
        <w:rPr>
          <w:sz w:val="24"/>
        </w:rPr>
      </w:pPr>
    </w:p>
    <w:p w:rsidR="00A85A21" w:rsidRPr="005F7B71" w:rsidRDefault="00A85A21" w:rsidP="00A85A21">
      <w:pPr>
        <w:spacing w:line="360" w:lineRule="auto"/>
        <w:jc w:val="center"/>
        <w:rPr>
          <w:rFonts w:ascii="宋体" w:hAnsi="宋体"/>
          <w:sz w:val="24"/>
        </w:rPr>
      </w:pPr>
      <w:r w:rsidRPr="005F7B71">
        <w:rPr>
          <w:rFonts w:ascii="宋体" w:hAnsi="宋体" w:hint="eastAsia"/>
          <w:b/>
          <w:sz w:val="24"/>
          <w:szCs w:val="28"/>
        </w:rPr>
        <w:t>关于本基金业绩报酬计提方式的特别说明</w:t>
      </w:r>
    </w:p>
    <w:p w:rsidR="00A85A21" w:rsidRPr="005F7B71" w:rsidRDefault="00A85A21" w:rsidP="00A85A21">
      <w:pPr>
        <w:spacing w:line="360" w:lineRule="auto"/>
        <w:ind w:firstLineChars="200" w:firstLine="420"/>
        <w:rPr>
          <w:rFonts w:ascii="宋体" w:hAnsi="宋体"/>
          <w:szCs w:val="21"/>
        </w:rPr>
      </w:pPr>
      <w:r w:rsidRPr="005F7B71">
        <w:rPr>
          <w:rFonts w:ascii="宋体" w:hAnsi="宋体" w:hint="eastAsia"/>
          <w:szCs w:val="21"/>
        </w:rPr>
        <w:t>业绩报酬的计算采取“单客户单笔份额高水位法”：业绩报酬提取时点分为固定时点提取、赎回时提取和合同终止时提取。</w:t>
      </w:r>
    </w:p>
    <w:p w:rsidR="00A85A21" w:rsidRPr="005F7B71" w:rsidRDefault="00A85A21" w:rsidP="00A85A21">
      <w:pPr>
        <w:spacing w:line="360" w:lineRule="auto"/>
        <w:ind w:firstLineChars="200" w:firstLine="420"/>
        <w:rPr>
          <w:rFonts w:ascii="宋体" w:hAnsi="宋体"/>
          <w:szCs w:val="21"/>
        </w:rPr>
      </w:pPr>
      <w:r w:rsidRPr="005F7B71">
        <w:rPr>
          <w:rFonts w:ascii="宋体" w:hAnsi="宋体" w:hint="eastAsia"/>
          <w:szCs w:val="21"/>
        </w:rPr>
        <w:t>固定时点提取是在</w:t>
      </w:r>
      <m:oMath>
        <m:r>
          <m:rPr>
            <m:sty m:val="p"/>
          </m:rPr>
          <w:rPr>
            <w:rFonts w:ascii="Cambria Math" w:hAnsi="Cambria Math" w:hint="eastAsia"/>
            <w:szCs w:val="21"/>
            <w:u w:val="single"/>
          </w:rPr>
          <m:t>每个自然月</m:t>
        </m:r>
        <m:r>
          <m:rPr>
            <m:sty m:val="p"/>
          </m:rPr>
          <w:rPr>
            <w:rFonts w:ascii="Cambria Math" w:hAnsi="Cambria Math" w:hint="eastAsia"/>
            <w:szCs w:val="21"/>
            <w:u w:val="single"/>
          </w:rPr>
          <m:t>12</m:t>
        </m:r>
        <m:r>
          <m:rPr>
            <m:sty m:val="p"/>
          </m:rPr>
          <w:rPr>
            <w:rFonts w:ascii="Cambria Math" w:hAnsi="Cambria Math" w:hint="eastAsia"/>
            <w:szCs w:val="21"/>
            <w:u w:val="single"/>
          </w:rPr>
          <m:t>日（遇节假日则顺延至下一个工作日）</m:t>
        </m:r>
      </m:oMath>
      <w:r w:rsidRPr="005F7B71">
        <w:rPr>
          <w:rFonts w:ascii="宋体" w:hAnsi="宋体" w:hint="eastAsia"/>
          <w:b/>
          <w:szCs w:val="21"/>
        </w:rPr>
        <w:t>，但对于锁定期（每笔份额自认/申购起</w:t>
      </w:r>
      <w:r w:rsidRPr="005F7B71">
        <w:rPr>
          <w:rFonts w:ascii="宋体" w:hAnsi="宋体"/>
          <w:b/>
          <w:szCs w:val="21"/>
        </w:rPr>
        <w:t>6</w:t>
      </w:r>
      <w:r w:rsidRPr="005F7B71">
        <w:rPr>
          <w:rFonts w:ascii="宋体" w:hAnsi="宋体" w:hint="eastAsia"/>
          <w:b/>
          <w:szCs w:val="21"/>
        </w:rPr>
        <w:t>个月不允许赎回,</w:t>
      </w:r>
      <w:r w:rsidRPr="005F7B71">
        <w:rPr>
          <w:rFonts w:hint="eastAsia"/>
        </w:rPr>
        <w:t xml:space="preserve"> </w:t>
      </w:r>
      <w:r w:rsidRPr="005F7B71">
        <w:rPr>
          <w:rFonts w:ascii="宋体" w:hAnsi="宋体" w:hint="eastAsia"/>
          <w:b/>
          <w:szCs w:val="21"/>
        </w:rPr>
        <w:t>每月按30个自然日计算）的份额不计提业绩报酬。</w:t>
      </w:r>
      <w:r w:rsidRPr="005F7B71">
        <w:rPr>
          <w:rFonts w:ascii="宋体" w:hAnsi="宋体" w:hint="eastAsia"/>
          <w:szCs w:val="21"/>
        </w:rPr>
        <w:t>赎回时提取、合同终止时提取是指基金份额持有人赎回基金份额和合同终止时提取业绩报酬。</w:t>
      </w:r>
    </w:p>
    <w:p w:rsidR="00A85A21" w:rsidRPr="005F7B71" w:rsidRDefault="00A85A21" w:rsidP="00A85A21">
      <w:pPr>
        <w:spacing w:line="360" w:lineRule="auto"/>
        <w:ind w:firstLineChars="200" w:firstLine="420"/>
        <w:rPr>
          <w:rFonts w:ascii="宋体" w:hAnsi="宋体"/>
          <w:szCs w:val="21"/>
        </w:rPr>
      </w:pPr>
      <w:r w:rsidRPr="005F7B71">
        <w:rPr>
          <w:rFonts w:ascii="宋体" w:hAnsi="宋体" w:hint="eastAsia"/>
          <w:szCs w:val="21"/>
        </w:rPr>
        <w:t>管理人提取基金份额当期（指上一次已提取了业绩报酬的业绩报酬提取日至本业绩报酬计提日，如该份额未提取过业绩报酬，则为基金成立日（认购份额）或该份额申购对应开放日（申购份额）至本业绩报酬计提日）收益的</w:t>
      </w:r>
      <w:r w:rsidRPr="005F7B71">
        <w:rPr>
          <w:rFonts w:ascii="宋体" w:hAnsi="宋体"/>
          <w:szCs w:val="21"/>
        </w:rPr>
        <w:t>20%</w:t>
      </w:r>
      <w:r w:rsidRPr="005F7B71">
        <w:rPr>
          <w:rFonts w:ascii="宋体" w:hAnsi="宋体" w:hint="eastAsia"/>
          <w:szCs w:val="21"/>
        </w:rPr>
        <w:t>作为业绩报酬。</w:t>
      </w:r>
    </w:p>
    <w:p w:rsidR="00A85A21" w:rsidRPr="005F7B71" w:rsidRDefault="00A85A21" w:rsidP="00A85A21">
      <w:pPr>
        <w:spacing w:line="360" w:lineRule="auto"/>
        <w:ind w:firstLineChars="200" w:firstLine="420"/>
        <w:rPr>
          <w:rFonts w:ascii="宋体" w:hAnsi="宋体"/>
          <w:szCs w:val="21"/>
        </w:rPr>
      </w:pPr>
      <w:r w:rsidRPr="005F7B71">
        <w:rPr>
          <w:rFonts w:ascii="宋体" w:hAnsi="宋体" w:hint="eastAsia"/>
          <w:szCs w:val="21"/>
        </w:rPr>
        <w:t>在业绩报酬固定提取时点提取业绩报酬的，业绩报酬以扣减基金份额持有人份额的方式提取；赎回和合同终止时提取业绩报酬的，业绩报酬从赎回资金中扣除。</w:t>
      </w:r>
    </w:p>
    <w:p w:rsidR="00A85A21" w:rsidRPr="005F7B71" w:rsidRDefault="00A85A21" w:rsidP="00A85A21">
      <w:pPr>
        <w:spacing w:line="360" w:lineRule="auto"/>
        <w:ind w:firstLineChars="200" w:firstLine="420"/>
        <w:rPr>
          <w:rFonts w:ascii="宋体" w:hAnsi="宋体"/>
          <w:szCs w:val="21"/>
        </w:rPr>
      </w:pPr>
      <w:r w:rsidRPr="005F7B71">
        <w:rPr>
          <w:rFonts w:ascii="宋体" w:hAnsi="宋体" w:hint="eastAsia"/>
          <w:szCs w:val="21"/>
        </w:rPr>
        <w:t>单个基金份额持有人单笔投资基金份额提取业绩报酬的计算公式如下：</w:t>
      </w:r>
    </w:p>
    <w:p w:rsidR="00A85A21" w:rsidRPr="005F7B71" w:rsidRDefault="00A85A21" w:rsidP="00A85A21">
      <w:pPr>
        <w:spacing w:line="360" w:lineRule="auto"/>
        <w:ind w:firstLineChars="200" w:firstLine="420"/>
        <w:rPr>
          <w:rFonts w:ascii="宋体" w:hAnsi="宋体"/>
          <w:szCs w:val="21"/>
        </w:rPr>
      </w:pPr>
      <w:r w:rsidRPr="005F7B71">
        <w:rPr>
          <w:rFonts w:ascii="宋体" w:hAnsi="宋体" w:hint="eastAsia"/>
          <w:szCs w:val="21"/>
        </w:rPr>
        <w:t>当</w:t>
      </w:r>
      <m:oMath>
        <m:sSub>
          <m:sSubPr>
            <m:ctrlPr>
              <w:rPr>
                <w:rFonts w:ascii="Cambria Math" w:hAnsi="Cambria Math" w:cs="Calibri"/>
                <w:iCs/>
                <w:szCs w:val="21"/>
              </w:rPr>
            </m:ctrlPr>
          </m:sSubPr>
          <m:e>
            <m:r>
              <m:rPr>
                <m:sty m:val="p"/>
              </m:rPr>
              <w:rPr>
                <w:rFonts w:ascii="Cambria Math" w:hAnsi="Cambria Math" w:cs="Calibri"/>
                <w:szCs w:val="21"/>
              </w:rPr>
              <m:t>D</m:t>
            </m:r>
          </m:e>
          <m:sub>
            <m:r>
              <m:rPr>
                <m:sty m:val="p"/>
              </m:rPr>
              <w:rPr>
                <w:rFonts w:ascii="Cambria Math" w:hAnsi="Cambria Math" w:cs="Calibri"/>
                <w:szCs w:val="21"/>
              </w:rPr>
              <m:t>i,j</m:t>
            </m:r>
          </m:sub>
        </m:sSub>
        <m:r>
          <m:rPr>
            <m:sty m:val="p"/>
          </m:rPr>
          <w:rPr>
            <w:rFonts w:ascii="Cambria Math" w:hAnsi="Cambria Math" w:cs="Calibri"/>
            <w:szCs w:val="21"/>
          </w:rPr>
          <m:t>≤</m:t>
        </m:r>
        <m:r>
          <m:rPr>
            <m:sty m:val="p"/>
          </m:rPr>
          <w:rPr>
            <w:rFonts w:ascii="Cambria Math" w:hAnsi="Cambria Math" w:hint="eastAsia"/>
            <w:szCs w:val="21"/>
          </w:rPr>
          <m:t>6</m:t>
        </m:r>
        <m:r>
          <m:rPr>
            <m:sty m:val="p"/>
          </m:rPr>
          <w:rPr>
            <w:rFonts w:ascii="Cambria Math" w:hAnsi="Cambria Math" w:cs="Calibri"/>
            <w:szCs w:val="21"/>
          </w:rPr>
          <m:t>个月</m:t>
        </m:r>
      </m:oMath>
      <w:r w:rsidRPr="005F7B71">
        <w:rPr>
          <w:rFonts w:ascii="宋体" w:hAnsi="宋体" w:hint="eastAsia"/>
          <w:szCs w:val="21"/>
        </w:rPr>
        <w:t>（每月按30个自然日计算）时，</w:t>
      </w:r>
    </w:p>
    <w:p w:rsidR="00A85A21" w:rsidRPr="005F7B71" w:rsidRDefault="00AF277C" w:rsidP="00A85A21">
      <w:pPr>
        <w:spacing w:line="360" w:lineRule="auto"/>
        <w:ind w:leftChars="200" w:left="424" w:hangingChars="2" w:hanging="4"/>
        <w:rPr>
          <w:rFonts w:ascii="宋体" w:hAnsi="宋体"/>
          <w:szCs w:val="21"/>
        </w:rPr>
      </w:pP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r>
          <m:rPr>
            <m:sty m:val="p"/>
          </m:rPr>
          <w:rPr>
            <w:rFonts w:ascii="Cambria Math" w:hAnsi="Cambria Math" w:cs="Calibri"/>
            <w:szCs w:val="21"/>
          </w:rPr>
          <m:t>=0</m:t>
        </m:r>
      </m:oMath>
      <w:r w:rsidR="00A85A21" w:rsidRPr="005F7B71">
        <w:rPr>
          <w:rFonts w:ascii="宋体" w:hAnsi="宋体" w:hint="eastAsia"/>
          <w:szCs w:val="21"/>
        </w:rPr>
        <w:t>；</w:t>
      </w:r>
    </w:p>
    <w:p w:rsidR="00A85A21" w:rsidRPr="005F7B71" w:rsidRDefault="00A85A21" w:rsidP="00A85A21">
      <w:pPr>
        <w:spacing w:line="360" w:lineRule="auto"/>
        <w:ind w:firstLineChars="200" w:firstLine="420"/>
        <w:rPr>
          <w:rFonts w:ascii="宋体" w:hAnsi="宋体"/>
          <w:szCs w:val="21"/>
        </w:rPr>
      </w:pPr>
      <w:r w:rsidRPr="005F7B71">
        <w:rPr>
          <w:rFonts w:ascii="宋体" w:hAnsi="宋体" w:hint="eastAsia"/>
          <w:szCs w:val="21"/>
        </w:rPr>
        <w:t>当</w:t>
      </w:r>
      <m:oMath>
        <m:sSub>
          <m:sSubPr>
            <m:ctrlPr>
              <w:rPr>
                <w:rFonts w:ascii="Cambria Math" w:hAnsi="Cambria Math" w:cs="Calibri"/>
                <w:iCs/>
                <w:szCs w:val="21"/>
              </w:rPr>
            </m:ctrlPr>
          </m:sSubPr>
          <m:e>
            <m:r>
              <m:rPr>
                <m:sty m:val="p"/>
              </m:rPr>
              <w:rPr>
                <w:rFonts w:ascii="Cambria Math" w:hAnsi="Cambria Math" w:cs="Calibri"/>
                <w:szCs w:val="21"/>
              </w:rPr>
              <m:t>D</m:t>
            </m:r>
          </m:e>
          <m:sub>
            <m:r>
              <m:rPr>
                <m:sty m:val="p"/>
              </m:rPr>
              <w:rPr>
                <w:rFonts w:ascii="Cambria Math" w:hAnsi="Cambria Math" w:cs="Calibri"/>
                <w:szCs w:val="21"/>
              </w:rPr>
              <m:t>i,j</m:t>
            </m:r>
          </m:sub>
        </m:sSub>
        <m:r>
          <m:rPr>
            <m:sty m:val="p"/>
          </m:rPr>
          <w:rPr>
            <w:rFonts w:ascii="Cambria Math" w:hAnsi="Cambria Math" w:cs="Calibri"/>
            <w:szCs w:val="21"/>
          </w:rPr>
          <m:t>&gt;</m:t>
        </m:r>
        <m:r>
          <m:rPr>
            <m:sty m:val="p"/>
          </m:rPr>
          <w:rPr>
            <w:rFonts w:ascii="Cambria Math" w:hAnsi="Cambria Math" w:hint="eastAsia"/>
            <w:szCs w:val="21"/>
          </w:rPr>
          <m:t>6</m:t>
        </m:r>
        <m:r>
          <m:rPr>
            <m:sty m:val="p"/>
          </m:rPr>
          <w:rPr>
            <w:rFonts w:ascii="Cambria Math" w:hAnsi="Cambria Math" w:cs="Calibri"/>
            <w:szCs w:val="21"/>
          </w:rPr>
          <m:t>个月</m:t>
        </m:r>
      </m:oMath>
      <w:r w:rsidRPr="005F7B71">
        <w:rPr>
          <w:rFonts w:ascii="宋体" w:hAnsi="宋体" w:hint="eastAsia"/>
          <w:szCs w:val="21"/>
        </w:rPr>
        <w:t>（每月按30个自然日计算）时，</w:t>
      </w:r>
    </w:p>
    <w:p w:rsidR="00A85A21" w:rsidRPr="005F7B71" w:rsidRDefault="00AF277C" w:rsidP="00A85A21">
      <w:pPr>
        <w:spacing w:line="360" w:lineRule="auto"/>
        <w:ind w:leftChars="200" w:left="424" w:hangingChars="2" w:hanging="4"/>
        <w:rPr>
          <w:rFonts w:ascii="宋体" w:hAnsi="宋体"/>
          <w:iCs/>
          <w:szCs w:val="21"/>
        </w:rPr>
      </w:pPr>
      <m:oMathPara>
        <m:oMathParaPr>
          <m:jc m:val="left"/>
        </m:oMathParaP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F</m:t>
              </m:r>
            </m:e>
            <m:sub>
              <m:r>
                <m:rPr>
                  <m:sty m:val="p"/>
                </m:rPr>
                <w:rPr>
                  <w:rFonts w:ascii="Cambria Math" w:hAnsi="Cambria Math" w:cs="Calibri"/>
                  <w:szCs w:val="21"/>
                </w:rPr>
                <m:t>i,j</m:t>
              </m:r>
            </m:sub>
          </m:sSub>
          <m:r>
            <m:rPr>
              <m:sty m:val="p"/>
            </m:rPr>
            <w:rPr>
              <w:rFonts w:ascii="Cambria Math" w:hAnsi="Cambria Math"/>
              <w:szCs w:val="21"/>
            </w:rPr>
            <m:t>×</m:t>
          </m:r>
          <m:d>
            <m:dPr>
              <m:ctrlPr>
                <w:rPr>
                  <w:rFonts w:ascii="Cambria Math" w:hAnsi="Cambria Math"/>
                  <w:iCs/>
                  <w:szCs w:val="21"/>
                </w:rPr>
              </m:ctrlPr>
            </m:dPr>
            <m:e>
              <m:sSup>
                <m:sSupPr>
                  <m:ctrlPr>
                    <w:rPr>
                      <w:rFonts w:ascii="Cambria Math" w:hAnsi="Cambria Math"/>
                      <w:iCs/>
                      <w:szCs w:val="21"/>
                    </w:rPr>
                  </m:ctrlPr>
                </m:sSupPr>
                <m:e>
                  <m:r>
                    <m:rPr>
                      <m:sty m:val="p"/>
                    </m:rPr>
                    <w:rPr>
                      <w:rFonts w:ascii="Cambria Math" w:hAnsi="Cambria Math"/>
                      <w:szCs w:val="21"/>
                    </w:rPr>
                    <m:t>NAV</m:t>
                  </m:r>
                </m:e>
                <m:sup>
                  <m:r>
                    <m:rPr>
                      <m:sty m:val="p"/>
                    </m:rPr>
                    <w:rPr>
                      <w:rFonts w:ascii="Cambria Math" w:hAnsi="Cambria Math"/>
                      <w:szCs w:val="21"/>
                    </w:rPr>
                    <m:t>'</m:t>
                  </m:r>
                </m:sup>
              </m:sSup>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e>
          </m:d>
          <m:r>
            <m:rPr>
              <m:sty m:val="p"/>
            </m:rPr>
            <w:rPr>
              <w:rFonts w:ascii="Cambria Math" w:hAnsi="Cambria Math"/>
              <w:szCs w:val="21"/>
            </w:rPr>
            <m:t>×</m:t>
          </m:r>
          <m:r>
            <m:rPr>
              <m:sty m:val="p"/>
            </m:rPr>
            <w:rPr>
              <w:rFonts w:ascii="Cambria Math" w:hAnsi="Cambria Math" w:hint="eastAsia"/>
              <w:szCs w:val="21"/>
            </w:rPr>
            <m:t>20</m:t>
          </m:r>
          <m:r>
            <m:rPr>
              <m:sty m:val="p"/>
            </m:rPr>
            <w:rPr>
              <w:rFonts w:ascii="Cambria Math" w:hAnsi="Cambria Math"/>
              <w:szCs w:val="21"/>
            </w:rPr>
            <m:t>%</m:t>
          </m:r>
        </m:oMath>
      </m:oMathPara>
    </w:p>
    <w:p w:rsidR="00A85A21" w:rsidRPr="005F7B71" w:rsidRDefault="00A85A21" w:rsidP="00A85A21">
      <w:pPr>
        <w:spacing w:line="360" w:lineRule="auto"/>
        <w:ind w:leftChars="200" w:left="424" w:hangingChars="2" w:hanging="4"/>
        <w:rPr>
          <w:rFonts w:ascii="宋体" w:hAnsi="宋体"/>
          <w:iCs/>
          <w:szCs w:val="21"/>
        </w:rPr>
      </w:pPr>
      <m:oMathPara>
        <m:oMathParaPr>
          <m:jc m:val="left"/>
        </m:oMathParaPr>
        <m:oMath>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S</m:t>
              </m:r>
            </m:e>
            <m:sub>
              <m:r>
                <m:rPr>
                  <m:sty m:val="p"/>
                </m:rPr>
                <w:rPr>
                  <w:rFonts w:ascii="Cambria Math" w:hAnsi="Cambria Math" w:cs="Calibri"/>
                  <w:szCs w:val="21"/>
                </w:rPr>
                <m:t>i,j</m:t>
              </m:r>
            </m:sub>
          </m:sSub>
          <m:r>
            <m:rPr>
              <m:sty m:val="p"/>
            </m:rPr>
            <w:rPr>
              <w:rFonts w:ascii="Cambria Math" w:hAnsi="Cambria Math" w:cs="Calibri"/>
              <w:szCs w:val="21"/>
            </w:rPr>
            <m:t>=</m:t>
          </m:r>
          <m:f>
            <m:fPr>
              <m:ctrlPr>
                <w:rPr>
                  <w:rFonts w:ascii="Cambria Math" w:hAnsi="Cambria Math" w:cs="Calibri"/>
                  <w:iCs/>
                  <w:szCs w:val="21"/>
                </w:rPr>
              </m:ctrlPr>
            </m:fPr>
            <m:num>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num>
            <m:den>
              <m:r>
                <m:rPr>
                  <m:sty m:val="p"/>
                </m:rPr>
                <w:rPr>
                  <w:rFonts w:ascii="Cambria Math" w:hAnsi="Cambria Math" w:cs="Calibri"/>
                  <w:szCs w:val="21"/>
                </w:rPr>
                <m:t>NAV</m:t>
              </m:r>
            </m:den>
          </m:f>
        </m:oMath>
      </m:oMathPara>
    </w:p>
    <w:p w:rsidR="00A85A21" w:rsidRPr="005F7B71" w:rsidRDefault="00A85A21" w:rsidP="00A85A21">
      <w:pPr>
        <w:spacing w:line="360" w:lineRule="auto"/>
        <w:ind w:leftChars="200" w:left="424" w:hangingChars="2" w:hanging="4"/>
        <w:rPr>
          <w:rFonts w:ascii="宋体" w:hAnsi="宋体"/>
          <w:iCs/>
          <w:szCs w:val="21"/>
        </w:rPr>
      </w:pPr>
      <w:r w:rsidRPr="005F7B71">
        <w:rPr>
          <w:rFonts w:ascii="宋体" w:hAnsi="宋体" w:hint="eastAsia"/>
          <w:iCs/>
          <w:szCs w:val="21"/>
        </w:rPr>
        <w:t>其中：</w:t>
      </w:r>
    </w:p>
    <w:p w:rsidR="00A85A21" w:rsidRPr="005F7B71" w:rsidRDefault="00AF277C" w:rsidP="00A85A21">
      <w:pPr>
        <w:spacing w:line="360" w:lineRule="auto"/>
        <w:ind w:left="2" w:firstLineChars="200" w:firstLine="420"/>
        <w:rPr>
          <w:rFonts w:ascii="宋体" w:hAnsi="宋体"/>
          <w:iCs/>
          <w:szCs w:val="21"/>
        </w:rPr>
      </w:pPr>
      <m:oMath>
        <m:sSub>
          <m:sSubPr>
            <m:ctrlPr>
              <w:rPr>
                <w:rFonts w:ascii="Cambria Math" w:hAnsi="Cambria Math" w:cs="Calibri"/>
                <w:iCs/>
                <w:szCs w:val="21"/>
              </w:rPr>
            </m:ctrlPr>
          </m:sSubPr>
          <m:e>
            <m:r>
              <m:rPr>
                <m:sty m:val="p"/>
              </m:rPr>
              <w:rPr>
                <w:rFonts w:ascii="Cambria Math" w:hAnsi="Cambria Math" w:cs="Calibri"/>
                <w:szCs w:val="21"/>
              </w:rPr>
              <m:t>D</m:t>
            </m:r>
          </m:e>
          <m:sub>
            <m:r>
              <m:rPr>
                <m:sty m:val="p"/>
              </m:rPr>
              <w:rPr>
                <w:rFonts w:ascii="Cambria Math" w:hAnsi="Cambria Math" w:cs="Calibri"/>
                <w:szCs w:val="21"/>
              </w:rPr>
              <m:t>i,j</m:t>
            </m:r>
          </m:sub>
        </m:sSub>
      </m:oMath>
      <w:r w:rsidR="00A85A21" w:rsidRPr="005F7B71">
        <w:rPr>
          <w:rFonts w:ascii="宋体" w:hAnsi="宋体" w:hint="eastAsia"/>
          <w:iCs/>
          <w:szCs w:val="21"/>
        </w:rPr>
        <w:t>：</w:t>
      </w:r>
      <w:r w:rsidR="00A85A21" w:rsidRPr="005F7B71">
        <w:rPr>
          <w:rFonts w:hint="eastAsia"/>
        </w:rPr>
        <w:t>第</w:t>
      </w:r>
      <w:r w:rsidR="00A85A21" w:rsidRPr="005F7B71">
        <w:rPr>
          <w:rFonts w:hint="eastAsia"/>
        </w:rPr>
        <w:t>i</w:t>
      </w:r>
      <w:r w:rsidR="00A85A21" w:rsidRPr="005F7B71">
        <w:rPr>
          <w:rFonts w:hint="eastAsia"/>
        </w:rPr>
        <w:t>个基金份额持有人第</w:t>
      </w:r>
      <w:r w:rsidR="00A85A21" w:rsidRPr="005F7B71">
        <w:rPr>
          <w:rFonts w:hint="eastAsia"/>
        </w:rPr>
        <w:t>j</w:t>
      </w:r>
      <w:r w:rsidR="00A85A21" w:rsidRPr="005F7B71">
        <w:rPr>
          <w:rFonts w:hint="eastAsia"/>
        </w:rPr>
        <w:t>笔投资自认购</w:t>
      </w:r>
      <w:r w:rsidR="00A85A21" w:rsidRPr="005F7B71">
        <w:rPr>
          <w:rFonts w:hint="eastAsia"/>
        </w:rPr>
        <w:t>/</w:t>
      </w:r>
      <w:r w:rsidR="00A85A21" w:rsidRPr="005F7B71">
        <w:rPr>
          <w:rFonts w:hint="eastAsia"/>
        </w:rPr>
        <w:t>申购之日（认购日为基金成立日、申购日为申购所对应开放日）至本计提日的存续自然天数；</w:t>
      </w:r>
    </w:p>
    <w:p w:rsidR="00A85A21" w:rsidRPr="005F7B71" w:rsidRDefault="00AF277C" w:rsidP="00A85A21">
      <w:pPr>
        <w:spacing w:line="360" w:lineRule="auto"/>
        <w:ind w:leftChars="200" w:left="424" w:hangingChars="2" w:hanging="4"/>
      </w:pP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oMath>
      <w:r w:rsidR="00A85A21" w:rsidRPr="005F7B71">
        <w:rPr>
          <w:rFonts w:ascii="宋体" w:hAnsi="宋体" w:hint="eastAsia"/>
          <w:iCs/>
          <w:szCs w:val="21"/>
        </w:rPr>
        <w:t>：</w:t>
      </w:r>
      <w:r w:rsidR="00A85A21" w:rsidRPr="005F7B71">
        <w:rPr>
          <w:rFonts w:hint="eastAsia"/>
        </w:rPr>
        <w:t>本计提日第</w:t>
      </w:r>
      <w:r w:rsidR="00A85A21" w:rsidRPr="005F7B71">
        <w:rPr>
          <w:rFonts w:hint="eastAsia"/>
        </w:rPr>
        <w:t>i</w:t>
      </w:r>
      <w:r w:rsidR="00A85A21" w:rsidRPr="005F7B71">
        <w:rPr>
          <w:rFonts w:hint="eastAsia"/>
        </w:rPr>
        <w:t>个基金份额持有人第</w:t>
      </w:r>
      <w:r w:rsidR="00A85A21" w:rsidRPr="005F7B71">
        <w:rPr>
          <w:rFonts w:hint="eastAsia"/>
        </w:rPr>
        <w:t>j</w:t>
      </w:r>
      <w:r w:rsidR="00A85A21" w:rsidRPr="005F7B71">
        <w:rPr>
          <w:rFonts w:hint="eastAsia"/>
        </w:rPr>
        <w:t>笔投资的业绩报酬；</w:t>
      </w:r>
    </w:p>
    <w:p w:rsidR="00A85A21" w:rsidRPr="005F7B71" w:rsidRDefault="00AF277C" w:rsidP="00A85A21">
      <w:pPr>
        <w:spacing w:line="360" w:lineRule="auto"/>
        <w:ind w:leftChars="200" w:left="424" w:hangingChars="2" w:hanging="4"/>
      </w:pPr>
      <m:oMath>
        <m:sSub>
          <m:sSubPr>
            <m:ctrlPr>
              <w:rPr>
                <w:rFonts w:ascii="Cambria Math" w:hAnsi="Cambria Math" w:cs="Calibri"/>
                <w:iCs/>
                <w:szCs w:val="21"/>
              </w:rPr>
            </m:ctrlPr>
          </m:sSubPr>
          <m:e>
            <m:r>
              <m:rPr>
                <m:sty m:val="p"/>
              </m:rPr>
              <w:rPr>
                <w:rFonts w:ascii="Cambria Math" w:hAnsi="Cambria Math" w:cs="Calibri"/>
                <w:szCs w:val="21"/>
              </w:rPr>
              <m:t>F</m:t>
            </m:r>
          </m:e>
          <m:sub>
            <m:r>
              <m:rPr>
                <m:sty m:val="p"/>
              </m:rPr>
              <w:rPr>
                <w:rFonts w:ascii="Cambria Math" w:hAnsi="Cambria Math" w:cs="Calibri"/>
                <w:szCs w:val="21"/>
              </w:rPr>
              <m:t>i,j</m:t>
            </m:r>
          </m:sub>
        </m:sSub>
      </m:oMath>
      <w:r w:rsidR="00A85A21" w:rsidRPr="005F7B71">
        <w:rPr>
          <w:rFonts w:ascii="宋体" w:hAnsi="宋体" w:hint="eastAsia"/>
          <w:iCs/>
          <w:szCs w:val="21"/>
        </w:rPr>
        <w:t>：</w:t>
      </w:r>
      <w:r w:rsidR="00A85A21" w:rsidRPr="005F7B71">
        <w:rPr>
          <w:rFonts w:hint="eastAsia"/>
        </w:rPr>
        <w:t>第</w:t>
      </w:r>
      <w:r w:rsidR="00A85A21" w:rsidRPr="005F7B71">
        <w:rPr>
          <w:rFonts w:hint="eastAsia"/>
        </w:rPr>
        <w:t>i</w:t>
      </w:r>
      <w:r w:rsidR="00A85A21" w:rsidRPr="005F7B71">
        <w:rPr>
          <w:rFonts w:hint="eastAsia"/>
        </w:rPr>
        <w:t>个基金份额持有人第</w:t>
      </w:r>
      <w:r w:rsidR="00A85A21" w:rsidRPr="005F7B71">
        <w:rPr>
          <w:rFonts w:hint="eastAsia"/>
        </w:rPr>
        <w:t>j</w:t>
      </w:r>
      <w:r w:rsidR="00A85A21" w:rsidRPr="005F7B71">
        <w:rPr>
          <w:rFonts w:hint="eastAsia"/>
        </w:rPr>
        <w:t>笔投资的基金份额；</w:t>
      </w:r>
    </w:p>
    <w:p w:rsidR="00A85A21" w:rsidRPr="005F7B71" w:rsidRDefault="00AF277C" w:rsidP="00A85A21">
      <w:pPr>
        <w:spacing w:line="360" w:lineRule="auto"/>
        <w:ind w:leftChars="200" w:left="424" w:hangingChars="2" w:hanging="4"/>
      </w:pPr>
      <m:oMath>
        <m:sSup>
          <m:sSupPr>
            <m:ctrlPr>
              <w:rPr>
                <w:rFonts w:ascii="Cambria Math" w:hAnsi="Cambria Math"/>
                <w:iCs/>
                <w:szCs w:val="21"/>
              </w:rPr>
            </m:ctrlPr>
          </m:sSupPr>
          <m:e>
            <m:r>
              <m:rPr>
                <m:sty m:val="p"/>
              </m:rPr>
              <w:rPr>
                <w:rFonts w:ascii="Cambria Math" w:hAnsi="Cambria Math"/>
                <w:szCs w:val="21"/>
              </w:rPr>
              <m:t>NAV</m:t>
            </m:r>
          </m:e>
          <m:sup>
            <m:r>
              <m:rPr>
                <m:sty m:val="p"/>
              </m:rPr>
              <w:rPr>
                <w:rFonts w:ascii="Cambria Math" w:hAnsi="Cambria Math"/>
                <w:szCs w:val="21"/>
              </w:rPr>
              <m:t>'</m:t>
            </m:r>
          </m:sup>
        </m:sSup>
      </m:oMath>
      <w:r w:rsidR="00A85A21" w:rsidRPr="005F7B71">
        <w:rPr>
          <w:rFonts w:ascii="宋体" w:hAnsi="宋体" w:hint="eastAsia"/>
          <w:iCs/>
          <w:szCs w:val="21"/>
        </w:rPr>
        <w:t>：</w:t>
      </w:r>
      <w:r w:rsidR="00A85A21" w:rsidRPr="005F7B71">
        <w:rPr>
          <w:rFonts w:hint="eastAsia"/>
        </w:rPr>
        <w:t>本计提日基金份额累计净值；</w:t>
      </w:r>
    </w:p>
    <w:p w:rsidR="00A85A21" w:rsidRPr="005F7B71" w:rsidRDefault="00AF277C" w:rsidP="00A85A21">
      <w:pPr>
        <w:spacing w:line="360" w:lineRule="auto"/>
        <w:ind w:left="2" w:firstLineChars="200" w:firstLine="420"/>
        <w:rPr>
          <w:rFonts w:ascii="宋体" w:hAnsi="宋体"/>
          <w:szCs w:val="21"/>
        </w:rPr>
      </w:pPr>
      <m:oMath>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oMath>
      <w:r w:rsidR="00A85A21" w:rsidRPr="005F7B71">
        <w:rPr>
          <w:rFonts w:ascii="宋体" w:hAnsi="宋体" w:hint="eastAsia"/>
          <w:iCs/>
          <w:szCs w:val="21"/>
        </w:rPr>
        <w:t>：</w:t>
      </w:r>
      <w:r w:rsidR="00A85A21" w:rsidRPr="005F7B71">
        <w:rPr>
          <w:rFonts w:hint="eastAsia"/>
        </w:rPr>
        <w:t>第</w:t>
      </w:r>
      <w:r w:rsidR="00A85A21" w:rsidRPr="005F7B71">
        <w:rPr>
          <w:rFonts w:hint="eastAsia"/>
        </w:rPr>
        <w:t>i</w:t>
      </w:r>
      <w:r w:rsidR="00A85A21" w:rsidRPr="005F7B71">
        <w:rPr>
          <w:rFonts w:hint="eastAsia"/>
        </w:rPr>
        <w:t>个基金份额持有人第</w:t>
      </w:r>
      <w:r w:rsidR="00A85A21" w:rsidRPr="005F7B71">
        <w:rPr>
          <w:rFonts w:hint="eastAsia"/>
        </w:rPr>
        <w:t>j</w:t>
      </w:r>
      <w:r w:rsidR="00A85A21" w:rsidRPr="005F7B71">
        <w:rPr>
          <w:rFonts w:hint="eastAsia"/>
        </w:rPr>
        <w:t>笔投资的高水位，为该笔份额上一次已提取了业绩报酬时的基金份额累计净值；若该笔份额还未提取过业绩报酬，则</w:t>
      </w:r>
      <m:oMath>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oMath>
      <w:r w:rsidR="00A85A21" w:rsidRPr="005F7B71">
        <w:rPr>
          <w:rFonts w:hint="eastAsia"/>
        </w:rPr>
        <w:t>为该笔份额认购</w:t>
      </w:r>
      <w:r w:rsidR="00A85A21" w:rsidRPr="005F7B71">
        <w:rPr>
          <w:rFonts w:hint="eastAsia"/>
        </w:rPr>
        <w:t>/</w:t>
      </w:r>
      <w:r w:rsidR="00A85A21" w:rsidRPr="005F7B71">
        <w:rPr>
          <w:rFonts w:hint="eastAsia"/>
        </w:rPr>
        <w:t>申购时基金份额累计净值；</w:t>
      </w:r>
    </w:p>
    <w:p w:rsidR="00A85A21" w:rsidRPr="005F7B71" w:rsidRDefault="00A85A21" w:rsidP="00A85A21">
      <w:pPr>
        <w:spacing w:line="360" w:lineRule="auto"/>
        <w:ind w:left="2" w:firstLineChars="200" w:firstLine="420"/>
        <w:rPr>
          <w:rFonts w:ascii="宋体" w:hAnsi="宋体"/>
          <w:szCs w:val="21"/>
        </w:rPr>
      </w:pPr>
      <m:oMath>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S</m:t>
            </m:r>
          </m:e>
          <m:sub>
            <m:r>
              <m:rPr>
                <m:sty m:val="p"/>
              </m:rPr>
              <w:rPr>
                <w:rFonts w:ascii="Cambria Math" w:hAnsi="Cambria Math" w:cs="Calibri"/>
                <w:szCs w:val="21"/>
              </w:rPr>
              <m:t>i,j</m:t>
            </m:r>
          </m:sub>
        </m:sSub>
      </m:oMath>
      <w:r w:rsidRPr="005F7B71">
        <w:rPr>
          <w:rFonts w:hint="eastAsia"/>
        </w:rPr>
        <w:t>：固定时点提取业绩报酬时，第</w:t>
      </w:r>
      <w:r w:rsidRPr="005F7B71">
        <w:rPr>
          <w:rFonts w:hint="eastAsia"/>
        </w:rPr>
        <w:t>i</w:t>
      </w:r>
      <w:r w:rsidRPr="005F7B71">
        <w:rPr>
          <w:rFonts w:hint="eastAsia"/>
        </w:rPr>
        <w:t>个基金份额持有人第</w:t>
      </w:r>
      <w:r w:rsidRPr="005F7B71">
        <w:rPr>
          <w:rFonts w:hint="eastAsia"/>
        </w:rPr>
        <w:t>j</w:t>
      </w:r>
      <w:r w:rsidRPr="005F7B71">
        <w:rPr>
          <w:rFonts w:hint="eastAsia"/>
        </w:rPr>
        <w:t>笔投资提取的业绩报酬对应的应调减份额；</w:t>
      </w:r>
    </w:p>
    <w:p w:rsidR="00A85A21" w:rsidRPr="005F7B71" w:rsidRDefault="00A85A21" w:rsidP="00A85A21">
      <w:pPr>
        <w:spacing w:line="360" w:lineRule="auto"/>
        <w:ind w:leftChars="200" w:left="424" w:hangingChars="2" w:hanging="4"/>
        <w:rPr>
          <w:rFonts w:ascii="宋体" w:hAnsi="宋体"/>
          <w:szCs w:val="21"/>
        </w:rPr>
      </w:pPr>
      <m:oMath>
        <m:r>
          <m:rPr>
            <m:sty m:val="p"/>
          </m:rPr>
          <w:rPr>
            <w:rFonts w:ascii="Cambria Math" w:hAnsi="Cambria Math" w:cs="Calibri"/>
            <w:szCs w:val="21"/>
          </w:rPr>
          <m:t>NAV</m:t>
        </m:r>
      </m:oMath>
      <w:r w:rsidRPr="005F7B71">
        <w:rPr>
          <w:rFonts w:hint="eastAsia"/>
        </w:rPr>
        <w:t>：本计提日基金份额净值。</w:t>
      </w:r>
    </w:p>
    <w:p w:rsidR="00A85A21" w:rsidRPr="005F7B71" w:rsidRDefault="00A85A21" w:rsidP="00A85A21">
      <w:pPr>
        <w:spacing w:line="360" w:lineRule="auto"/>
        <w:ind w:firstLineChars="200" w:firstLine="420"/>
      </w:pPr>
      <w:r w:rsidRPr="005F7B71">
        <w:rPr>
          <w:rFonts w:hint="eastAsia"/>
        </w:rPr>
        <w:t>如果</w:t>
      </w: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oMath>
      <w:r w:rsidRPr="005F7B71">
        <w:rPr>
          <w:rFonts w:hint="eastAsia"/>
        </w:rPr>
        <w:t>计算结果为负或者为零，则该计提日第</w:t>
      </w:r>
      <w:r w:rsidRPr="005F7B71">
        <w:rPr>
          <w:rFonts w:hint="eastAsia"/>
        </w:rPr>
        <w:t>i</w:t>
      </w:r>
      <w:r w:rsidRPr="005F7B71">
        <w:rPr>
          <w:rFonts w:hint="eastAsia"/>
        </w:rPr>
        <w:t>个基金份额持有人第</w:t>
      </w:r>
      <w:r w:rsidRPr="005F7B71">
        <w:rPr>
          <w:rFonts w:hint="eastAsia"/>
        </w:rPr>
        <w:t>j</w:t>
      </w:r>
      <w:r w:rsidRPr="005F7B71">
        <w:rPr>
          <w:rFonts w:hint="eastAsia"/>
        </w:rPr>
        <w:t>笔投资提取的业绩报酬为零，基金管理人就该笔投资不提取业绩报酬。</w:t>
      </w:r>
    </w:p>
    <w:p w:rsidR="00A85A21" w:rsidRPr="005F7B71" w:rsidRDefault="00A85A21" w:rsidP="00A85A21">
      <w:pPr>
        <w:spacing w:line="360" w:lineRule="auto"/>
        <w:ind w:firstLineChars="200" w:firstLine="420"/>
        <w:rPr>
          <w:rFonts w:ascii="宋体" w:hAnsi="宋体"/>
          <w:szCs w:val="21"/>
        </w:rPr>
      </w:pPr>
      <w:r w:rsidRPr="005F7B71">
        <w:rPr>
          <w:rFonts w:hint="eastAsia"/>
        </w:rPr>
        <w:t>某计提日基金管理人计提的业绩报酬总额为该计提日所有</w:t>
      </w:r>
      <w:r w:rsidRPr="005F7B71">
        <w:rPr>
          <w:rFonts w:ascii="宋体" w:hAnsi="宋体" w:hint="eastAsia"/>
          <w:szCs w:val="21"/>
        </w:rPr>
        <w:t>单个基金份额持有人各笔投资业绩报酬之和，但对于被冻结（人民法院、人民检察院、公安机关及其他国家有权机构依法要求冻结）的基金份额则不计提业绩报酬。某计提日单个基金份额持有人计提的业绩报酬总额为该基金份额持有人持有的各笔投资业绩报酬之和。</w:t>
      </w:r>
    </w:p>
    <w:p w:rsidR="00A85A21" w:rsidRPr="005F7B71" w:rsidRDefault="00A85A21" w:rsidP="00A85A21">
      <w:pPr>
        <w:spacing w:line="360" w:lineRule="auto"/>
        <w:ind w:firstLineChars="200" w:firstLine="420"/>
        <w:rPr>
          <w:rFonts w:ascii="宋体" w:hAnsi="宋体"/>
          <w:szCs w:val="21"/>
        </w:rPr>
      </w:pPr>
      <w:r w:rsidRPr="005F7B71">
        <w:rPr>
          <w:rFonts w:ascii="宋体" w:hAnsi="宋体" w:hint="eastAsia"/>
          <w:szCs w:val="21"/>
        </w:rPr>
        <w:t>注：单个基金份额持有人单笔投资业绩报酬保留到小数点后2位，小数点后第3位四舍五入。</w:t>
      </w:r>
    </w:p>
    <w:p w:rsidR="00A85A21" w:rsidRPr="005F7B71" w:rsidRDefault="00A85A21" w:rsidP="00A85A21">
      <w:pPr>
        <w:spacing w:line="360" w:lineRule="auto"/>
        <w:ind w:firstLineChars="200" w:firstLine="420"/>
        <w:rPr>
          <w:rFonts w:ascii="宋体" w:hAnsi="宋体"/>
          <w:szCs w:val="21"/>
        </w:rPr>
      </w:pPr>
      <w:r w:rsidRPr="005F7B71">
        <w:rPr>
          <w:rFonts w:ascii="宋体" w:hAnsi="宋体" w:hint="eastAsia"/>
          <w:szCs w:val="21"/>
        </w:rPr>
        <w:t>基金投资者可在业绩报酬计提日后向基金管理人提出查询份额变动情况。</w:t>
      </w:r>
    </w:p>
    <w:p w:rsidR="00A85A21" w:rsidRPr="005F7B71" w:rsidRDefault="00A85A21" w:rsidP="00A85A21">
      <w:pPr>
        <w:spacing w:line="360" w:lineRule="auto"/>
        <w:jc w:val="left"/>
        <w:rPr>
          <w:sz w:val="24"/>
        </w:rPr>
      </w:pPr>
    </w:p>
    <w:p w:rsidR="00A85A21" w:rsidRPr="005F7B71" w:rsidRDefault="00A85A21" w:rsidP="00A85A21">
      <w:pPr>
        <w:widowControl/>
        <w:spacing w:before="156" w:after="156"/>
        <w:jc w:val="left"/>
        <w:rPr>
          <w:rFonts w:ascii="宋体" w:hAnsi="宋体"/>
          <w:b/>
          <w:sz w:val="24"/>
        </w:rPr>
      </w:pPr>
      <w:r w:rsidRPr="005F7B71">
        <w:rPr>
          <w:rFonts w:ascii="宋体" w:hAnsi="宋体" w:hint="eastAsia"/>
          <w:b/>
          <w:color w:val="FF0000"/>
          <w:sz w:val="24"/>
        </w:rPr>
        <w:t>本人／本机构作为投资者已</w:t>
      </w:r>
      <w:r w:rsidRPr="005F7B71">
        <w:rPr>
          <w:rFonts w:ascii="宋体" w:hAnsi="宋体" w:hint="eastAsia"/>
          <w:b/>
          <w:color w:val="FF0000"/>
          <w:sz w:val="28"/>
          <w:u w:val="single"/>
        </w:rPr>
        <w:t>详阅并充分理解</w:t>
      </w:r>
      <w:r w:rsidRPr="005F7B71">
        <w:rPr>
          <w:rFonts w:ascii="宋体" w:hAnsi="宋体" w:hint="eastAsia"/>
          <w:b/>
          <w:color w:val="FF0000"/>
          <w:sz w:val="24"/>
        </w:rPr>
        <w:t>本基金合同描述的业绩报酬计提方式及本特别说明，并</w:t>
      </w:r>
      <w:r w:rsidRPr="005F7B71">
        <w:rPr>
          <w:rFonts w:ascii="宋体" w:hAnsi="宋体" w:hint="eastAsia"/>
          <w:b/>
          <w:color w:val="FF0000"/>
          <w:sz w:val="28"/>
          <w:u w:val="single"/>
        </w:rPr>
        <w:t>自愿承担</w:t>
      </w:r>
      <w:r w:rsidRPr="005F7B71">
        <w:rPr>
          <w:rFonts w:ascii="宋体" w:hAnsi="宋体" w:hint="eastAsia"/>
          <w:b/>
          <w:color w:val="FF0000"/>
          <w:sz w:val="24"/>
        </w:rPr>
        <w:t>由上述业绩报酬计提方式引致的全部后果。</w:t>
      </w:r>
    </w:p>
    <w:p w:rsidR="00A85A21" w:rsidRPr="005F7B71" w:rsidRDefault="00A85A21" w:rsidP="005F7B71">
      <w:pPr>
        <w:shd w:val="clear" w:color="auto" w:fill="E6E6E6"/>
        <w:spacing w:beforeLines="50" w:afterLines="50" w:line="360" w:lineRule="auto"/>
        <w:ind w:firstLine="480"/>
        <w:rPr>
          <w:rFonts w:ascii="宋体" w:hAnsi="宋体"/>
          <w:b/>
          <w:sz w:val="24"/>
        </w:rPr>
      </w:pPr>
      <w:r w:rsidRPr="005F7B71">
        <w:rPr>
          <w:rFonts w:ascii="宋体" w:hAnsi="宋体" w:hint="eastAsia"/>
          <w:b/>
          <w:sz w:val="24"/>
        </w:rPr>
        <w:t>投资者抄录：</w:t>
      </w:r>
    </w:p>
    <w:p w:rsidR="00A85A21" w:rsidRPr="005F7B71" w:rsidRDefault="00A85A21" w:rsidP="005F7B71">
      <w:pPr>
        <w:shd w:val="clear" w:color="auto" w:fill="E6E6E6"/>
        <w:spacing w:beforeLines="50" w:afterLines="50" w:line="720" w:lineRule="auto"/>
        <w:ind w:firstLine="480"/>
        <w:rPr>
          <w:rFonts w:ascii="宋体" w:hAnsi="宋体"/>
          <w:b/>
          <w:sz w:val="24"/>
        </w:rPr>
      </w:pPr>
      <w:r w:rsidRPr="005F7B71">
        <w:rPr>
          <w:rFonts w:ascii="宋体" w:hAnsi="宋体" w:hint="eastAsia"/>
          <w:b/>
          <w:sz w:val="24"/>
        </w:rPr>
        <w:t>本人／本机构作为投资者已本基金合同描述的业绩报酬计提方式及本特别说明，并由上述业绩报酬计提方式引致的全部后果。</w:t>
      </w:r>
    </w:p>
    <w:p w:rsidR="00A85A21" w:rsidRPr="005F7B71" w:rsidRDefault="00A85A21" w:rsidP="00A85A21">
      <w:pPr>
        <w:spacing w:line="360" w:lineRule="auto"/>
        <w:ind w:firstLineChars="200" w:firstLine="480"/>
        <w:rPr>
          <w:sz w:val="24"/>
        </w:rPr>
      </w:pPr>
    </w:p>
    <w:p w:rsidR="00A85A21" w:rsidRPr="005F7B71" w:rsidRDefault="00A85A21" w:rsidP="00A85A21">
      <w:pPr>
        <w:spacing w:line="360" w:lineRule="auto"/>
        <w:ind w:firstLineChars="1250" w:firstLine="3012"/>
        <w:rPr>
          <w:rFonts w:ascii="宋体" w:hAnsi="宋体"/>
          <w:b/>
          <w:sz w:val="24"/>
        </w:rPr>
      </w:pPr>
      <w:r w:rsidRPr="005F7B71">
        <w:rPr>
          <w:rFonts w:ascii="宋体" w:hAnsi="宋体" w:hint="eastAsia"/>
          <w:b/>
          <w:sz w:val="24"/>
        </w:rPr>
        <w:t>基金投资者（自然人）</w:t>
      </w:r>
    </w:p>
    <w:p w:rsidR="00A85A21" w:rsidRPr="005F7B71" w:rsidRDefault="00A85A21" w:rsidP="00A85A21">
      <w:pPr>
        <w:spacing w:line="360" w:lineRule="auto"/>
        <w:ind w:firstLineChars="1500" w:firstLine="3600"/>
        <w:rPr>
          <w:rFonts w:ascii="宋体" w:hAnsi="宋体"/>
          <w:sz w:val="24"/>
        </w:rPr>
      </w:pPr>
      <w:r w:rsidRPr="005F7B71">
        <w:rPr>
          <w:rFonts w:ascii="宋体" w:hAnsi="宋体" w:hint="eastAsia"/>
          <w:sz w:val="24"/>
        </w:rPr>
        <w:t>（签字）</w:t>
      </w:r>
    </w:p>
    <w:p w:rsidR="00A85A21" w:rsidRPr="005F7B71" w:rsidRDefault="00A85A21" w:rsidP="00A85A21">
      <w:pPr>
        <w:spacing w:line="360" w:lineRule="auto"/>
        <w:ind w:firstLineChars="1628" w:firstLine="3907"/>
        <w:rPr>
          <w:rFonts w:ascii="宋体" w:hAnsi="宋体"/>
          <w:sz w:val="24"/>
        </w:rPr>
      </w:pPr>
    </w:p>
    <w:p w:rsidR="00A85A21" w:rsidRPr="005F7B71" w:rsidRDefault="00A85A21" w:rsidP="00A85A21">
      <w:pPr>
        <w:spacing w:line="360" w:lineRule="auto"/>
        <w:ind w:firstLineChars="1250" w:firstLine="3000"/>
        <w:rPr>
          <w:rFonts w:ascii="宋体" w:hAnsi="宋体"/>
          <w:sz w:val="24"/>
        </w:rPr>
      </w:pPr>
      <w:r w:rsidRPr="005F7B71">
        <w:rPr>
          <w:rFonts w:ascii="宋体" w:hAnsi="宋体" w:hint="eastAsia"/>
          <w:sz w:val="24"/>
        </w:rPr>
        <w:t>或：</w:t>
      </w:r>
      <w:r w:rsidRPr="005F7B71">
        <w:rPr>
          <w:rFonts w:ascii="宋体" w:hAnsi="宋体" w:hint="eastAsia"/>
          <w:b/>
          <w:sz w:val="24"/>
        </w:rPr>
        <w:t>基金投资者（机构）</w:t>
      </w:r>
    </w:p>
    <w:p w:rsidR="00A85A21" w:rsidRPr="005F7B71" w:rsidRDefault="00A85A21" w:rsidP="00A85A21">
      <w:pPr>
        <w:spacing w:line="360" w:lineRule="auto"/>
        <w:ind w:firstLineChars="1628" w:firstLine="3907"/>
        <w:rPr>
          <w:rFonts w:ascii="宋体" w:hAnsi="宋体"/>
          <w:sz w:val="24"/>
        </w:rPr>
      </w:pPr>
    </w:p>
    <w:p w:rsidR="00A85A21" w:rsidRPr="005F7B71" w:rsidRDefault="00A85A21" w:rsidP="00A85A21">
      <w:pPr>
        <w:spacing w:line="360" w:lineRule="auto"/>
        <w:ind w:firstLineChars="1200" w:firstLine="2880"/>
        <w:rPr>
          <w:rFonts w:ascii="宋体" w:hAnsi="宋体"/>
          <w:sz w:val="24"/>
        </w:rPr>
      </w:pPr>
      <w:r w:rsidRPr="005F7B71">
        <w:rPr>
          <w:rFonts w:ascii="宋体" w:hAnsi="宋体" w:hint="eastAsia"/>
          <w:sz w:val="24"/>
        </w:rPr>
        <w:t>（加盖公章并由法定代表人/负责人或授权代表签字）</w:t>
      </w:r>
    </w:p>
    <w:p w:rsidR="00A85A21" w:rsidRPr="005F7B71" w:rsidRDefault="00A85A21" w:rsidP="00A85A21">
      <w:pPr>
        <w:spacing w:line="360" w:lineRule="auto"/>
        <w:ind w:firstLineChars="1250" w:firstLine="3000"/>
        <w:jc w:val="left"/>
        <w:rPr>
          <w:rFonts w:ascii="宋体" w:hAnsi="宋体"/>
          <w:sz w:val="24"/>
        </w:rPr>
      </w:pPr>
      <w:r w:rsidRPr="005F7B71">
        <w:rPr>
          <w:rFonts w:ascii="宋体" w:hAnsi="宋体" w:hint="eastAsia"/>
          <w:sz w:val="24"/>
        </w:rPr>
        <w:t>日期：    年     月     日</w:t>
      </w:r>
    </w:p>
    <w:p w:rsidR="00A85A21" w:rsidRPr="005F7B71" w:rsidRDefault="00A85A21" w:rsidP="005F7B71">
      <w:pPr>
        <w:spacing w:line="360" w:lineRule="auto"/>
        <w:rPr>
          <w:b/>
          <w:sz w:val="24"/>
        </w:rPr>
      </w:pPr>
    </w:p>
    <w:p w:rsidR="0062061F" w:rsidRPr="005F7B71" w:rsidRDefault="0062061F" w:rsidP="00175C2F">
      <w:pPr>
        <w:spacing w:line="440" w:lineRule="exact"/>
        <w:ind w:firstLineChars="200" w:firstLine="482"/>
        <w:jc w:val="center"/>
        <w:rPr>
          <w:b/>
          <w:sz w:val="24"/>
        </w:rPr>
      </w:pPr>
      <w:r w:rsidRPr="005F7B71">
        <w:rPr>
          <w:rFonts w:hint="eastAsia"/>
          <w:b/>
          <w:sz w:val="24"/>
        </w:rPr>
        <w:t>目</w:t>
      </w:r>
      <w:r w:rsidRPr="005F7B71">
        <w:rPr>
          <w:rFonts w:hint="eastAsia"/>
          <w:b/>
          <w:sz w:val="24"/>
        </w:rPr>
        <w:t xml:space="preserve">   </w:t>
      </w:r>
      <w:r w:rsidRPr="005F7B71">
        <w:rPr>
          <w:rFonts w:hint="eastAsia"/>
          <w:b/>
          <w:sz w:val="24"/>
        </w:rPr>
        <w:t>录</w:t>
      </w:r>
    </w:p>
    <w:p w:rsidR="00175C2F" w:rsidRPr="005F7B71" w:rsidRDefault="00AF277C" w:rsidP="00175C2F">
      <w:pPr>
        <w:pStyle w:val="10"/>
        <w:spacing w:line="440" w:lineRule="exact"/>
        <w:rPr>
          <w:rFonts w:asciiTheme="minorHAnsi" w:eastAsiaTheme="minorEastAsia" w:hAnsiTheme="minorHAnsi" w:cstheme="minorBidi"/>
          <w:noProof/>
          <w:szCs w:val="22"/>
        </w:rPr>
      </w:pPr>
      <w:r w:rsidRPr="005F7B71">
        <w:rPr>
          <w:sz w:val="24"/>
        </w:rPr>
        <w:fldChar w:fldCharType="begin"/>
      </w:r>
      <w:r w:rsidR="0062061F" w:rsidRPr="005F7B71">
        <w:rPr>
          <w:sz w:val="24"/>
        </w:rPr>
        <w:instrText xml:space="preserve"> </w:instrText>
      </w:r>
      <w:r w:rsidR="0062061F" w:rsidRPr="005F7B71">
        <w:rPr>
          <w:rFonts w:hint="eastAsia"/>
          <w:sz w:val="24"/>
        </w:rPr>
        <w:instrText>TOC \o "1-3" \h \z \u</w:instrText>
      </w:r>
      <w:r w:rsidR="0062061F" w:rsidRPr="005F7B71">
        <w:rPr>
          <w:sz w:val="24"/>
        </w:rPr>
        <w:instrText xml:space="preserve"> </w:instrText>
      </w:r>
      <w:r w:rsidRPr="005F7B71">
        <w:rPr>
          <w:sz w:val="24"/>
        </w:rPr>
        <w:fldChar w:fldCharType="separate"/>
      </w:r>
      <w:hyperlink w:anchor="_Toc459393600" w:history="1">
        <w:r w:rsidR="00175C2F" w:rsidRPr="005F7B71">
          <w:rPr>
            <w:rStyle w:val="aa"/>
            <w:rFonts w:ascii="宋体" w:hAnsi="宋体" w:hint="eastAsia"/>
            <w:noProof/>
          </w:rPr>
          <w:t>一、前言</w:t>
        </w:r>
        <w:r w:rsidR="00175C2F" w:rsidRPr="005F7B71">
          <w:rPr>
            <w:noProof/>
            <w:webHidden/>
          </w:rPr>
          <w:tab/>
        </w:r>
        <w:r w:rsidRPr="005F7B71">
          <w:rPr>
            <w:noProof/>
            <w:webHidden/>
          </w:rPr>
          <w:fldChar w:fldCharType="begin"/>
        </w:r>
        <w:r w:rsidR="00175C2F" w:rsidRPr="005F7B71">
          <w:rPr>
            <w:noProof/>
            <w:webHidden/>
          </w:rPr>
          <w:instrText xml:space="preserve"> PAGEREF _Toc459393600 \h </w:instrText>
        </w:r>
        <w:r w:rsidRPr="005F7B71">
          <w:rPr>
            <w:noProof/>
            <w:webHidden/>
          </w:rPr>
        </w:r>
        <w:r w:rsidRPr="005F7B71">
          <w:rPr>
            <w:noProof/>
            <w:webHidden/>
          </w:rPr>
          <w:fldChar w:fldCharType="separate"/>
        </w:r>
        <w:r w:rsidR="00DE0919" w:rsidRPr="005F7B71">
          <w:rPr>
            <w:noProof/>
            <w:webHidden/>
          </w:rPr>
          <w:t>1</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01" w:history="1">
        <w:r w:rsidR="00175C2F" w:rsidRPr="005F7B71">
          <w:rPr>
            <w:rStyle w:val="aa"/>
            <w:rFonts w:ascii="宋体" w:hAnsi="宋体" w:hint="eastAsia"/>
            <w:noProof/>
          </w:rPr>
          <w:t>二、释义</w:t>
        </w:r>
        <w:r w:rsidR="00175C2F" w:rsidRPr="005F7B71">
          <w:rPr>
            <w:noProof/>
            <w:webHidden/>
          </w:rPr>
          <w:tab/>
        </w:r>
        <w:r w:rsidRPr="005F7B71">
          <w:rPr>
            <w:noProof/>
            <w:webHidden/>
          </w:rPr>
          <w:fldChar w:fldCharType="begin"/>
        </w:r>
        <w:r w:rsidR="00175C2F" w:rsidRPr="005F7B71">
          <w:rPr>
            <w:noProof/>
            <w:webHidden/>
          </w:rPr>
          <w:instrText xml:space="preserve"> PAGEREF _Toc459393601 \h </w:instrText>
        </w:r>
        <w:r w:rsidRPr="005F7B71">
          <w:rPr>
            <w:noProof/>
            <w:webHidden/>
          </w:rPr>
        </w:r>
        <w:r w:rsidRPr="005F7B71">
          <w:rPr>
            <w:noProof/>
            <w:webHidden/>
          </w:rPr>
          <w:fldChar w:fldCharType="separate"/>
        </w:r>
        <w:r w:rsidR="00DE0919" w:rsidRPr="005F7B71">
          <w:rPr>
            <w:noProof/>
            <w:webHidden/>
          </w:rPr>
          <w:t>1</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02" w:history="1">
        <w:r w:rsidR="00175C2F" w:rsidRPr="005F7B71">
          <w:rPr>
            <w:rStyle w:val="aa"/>
            <w:rFonts w:ascii="宋体" w:hAnsi="宋体" w:hint="eastAsia"/>
            <w:noProof/>
          </w:rPr>
          <w:t>三、声明与承诺</w:t>
        </w:r>
        <w:r w:rsidR="00175C2F" w:rsidRPr="005F7B71">
          <w:rPr>
            <w:noProof/>
            <w:webHidden/>
          </w:rPr>
          <w:tab/>
        </w:r>
        <w:r w:rsidRPr="005F7B71">
          <w:rPr>
            <w:noProof/>
            <w:webHidden/>
          </w:rPr>
          <w:fldChar w:fldCharType="begin"/>
        </w:r>
        <w:r w:rsidR="00175C2F" w:rsidRPr="005F7B71">
          <w:rPr>
            <w:noProof/>
            <w:webHidden/>
          </w:rPr>
          <w:instrText xml:space="preserve"> PAGEREF _Toc459393602 \h </w:instrText>
        </w:r>
        <w:r w:rsidRPr="005F7B71">
          <w:rPr>
            <w:noProof/>
            <w:webHidden/>
          </w:rPr>
        </w:r>
        <w:r w:rsidRPr="005F7B71">
          <w:rPr>
            <w:noProof/>
            <w:webHidden/>
          </w:rPr>
          <w:fldChar w:fldCharType="separate"/>
        </w:r>
        <w:r w:rsidR="00DE0919" w:rsidRPr="005F7B71">
          <w:rPr>
            <w:noProof/>
            <w:webHidden/>
          </w:rPr>
          <w:t>3</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03" w:history="1">
        <w:r w:rsidR="00175C2F" w:rsidRPr="005F7B71">
          <w:rPr>
            <w:rStyle w:val="aa"/>
            <w:rFonts w:ascii="宋体" w:hAnsi="宋体" w:hint="eastAsia"/>
            <w:noProof/>
          </w:rPr>
          <w:t>四、基金的基本情况</w:t>
        </w:r>
        <w:r w:rsidR="00175C2F" w:rsidRPr="005F7B71">
          <w:rPr>
            <w:noProof/>
            <w:webHidden/>
          </w:rPr>
          <w:tab/>
        </w:r>
        <w:r w:rsidRPr="005F7B71">
          <w:rPr>
            <w:noProof/>
            <w:webHidden/>
          </w:rPr>
          <w:fldChar w:fldCharType="begin"/>
        </w:r>
        <w:r w:rsidR="00175C2F" w:rsidRPr="005F7B71">
          <w:rPr>
            <w:noProof/>
            <w:webHidden/>
          </w:rPr>
          <w:instrText xml:space="preserve"> PAGEREF _Toc459393603 \h </w:instrText>
        </w:r>
        <w:r w:rsidRPr="005F7B71">
          <w:rPr>
            <w:noProof/>
            <w:webHidden/>
          </w:rPr>
        </w:r>
        <w:r w:rsidRPr="005F7B71">
          <w:rPr>
            <w:noProof/>
            <w:webHidden/>
          </w:rPr>
          <w:fldChar w:fldCharType="separate"/>
        </w:r>
        <w:r w:rsidR="00DE0919" w:rsidRPr="005F7B71">
          <w:rPr>
            <w:noProof/>
            <w:webHidden/>
          </w:rPr>
          <w:t>4</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04" w:history="1">
        <w:r w:rsidR="00175C2F" w:rsidRPr="005F7B71">
          <w:rPr>
            <w:rStyle w:val="aa"/>
            <w:rFonts w:ascii="宋体" w:hAnsi="宋体" w:hint="eastAsia"/>
            <w:noProof/>
          </w:rPr>
          <w:t>五、基金的募集</w:t>
        </w:r>
        <w:r w:rsidR="00175C2F" w:rsidRPr="005F7B71">
          <w:rPr>
            <w:noProof/>
            <w:webHidden/>
          </w:rPr>
          <w:tab/>
        </w:r>
        <w:r w:rsidRPr="005F7B71">
          <w:rPr>
            <w:noProof/>
            <w:webHidden/>
          </w:rPr>
          <w:fldChar w:fldCharType="begin"/>
        </w:r>
        <w:r w:rsidR="00175C2F" w:rsidRPr="005F7B71">
          <w:rPr>
            <w:noProof/>
            <w:webHidden/>
          </w:rPr>
          <w:instrText xml:space="preserve"> PAGEREF _Toc459393604 \h </w:instrText>
        </w:r>
        <w:r w:rsidRPr="005F7B71">
          <w:rPr>
            <w:noProof/>
            <w:webHidden/>
          </w:rPr>
        </w:r>
        <w:r w:rsidRPr="005F7B71">
          <w:rPr>
            <w:noProof/>
            <w:webHidden/>
          </w:rPr>
          <w:fldChar w:fldCharType="separate"/>
        </w:r>
        <w:r w:rsidR="00DE0919" w:rsidRPr="005F7B71">
          <w:rPr>
            <w:noProof/>
            <w:webHidden/>
          </w:rPr>
          <w:t>5</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05" w:history="1">
        <w:r w:rsidR="00175C2F" w:rsidRPr="005F7B71">
          <w:rPr>
            <w:rStyle w:val="aa"/>
            <w:rFonts w:ascii="宋体" w:hAnsi="宋体" w:hint="eastAsia"/>
            <w:noProof/>
          </w:rPr>
          <w:t>六、基金的成立与备案</w:t>
        </w:r>
        <w:r w:rsidR="00175C2F" w:rsidRPr="005F7B71">
          <w:rPr>
            <w:noProof/>
            <w:webHidden/>
          </w:rPr>
          <w:tab/>
        </w:r>
        <w:r w:rsidRPr="005F7B71">
          <w:rPr>
            <w:noProof/>
            <w:webHidden/>
          </w:rPr>
          <w:fldChar w:fldCharType="begin"/>
        </w:r>
        <w:r w:rsidR="00175C2F" w:rsidRPr="005F7B71">
          <w:rPr>
            <w:noProof/>
            <w:webHidden/>
          </w:rPr>
          <w:instrText xml:space="preserve"> PAGEREF _Toc459393605 \h </w:instrText>
        </w:r>
        <w:r w:rsidRPr="005F7B71">
          <w:rPr>
            <w:noProof/>
            <w:webHidden/>
          </w:rPr>
        </w:r>
        <w:r w:rsidRPr="005F7B71">
          <w:rPr>
            <w:noProof/>
            <w:webHidden/>
          </w:rPr>
          <w:fldChar w:fldCharType="separate"/>
        </w:r>
        <w:r w:rsidR="00DE0919" w:rsidRPr="005F7B71">
          <w:rPr>
            <w:noProof/>
            <w:webHidden/>
          </w:rPr>
          <w:t>8</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06" w:history="1">
        <w:r w:rsidR="00175C2F" w:rsidRPr="005F7B71">
          <w:rPr>
            <w:rStyle w:val="aa"/>
            <w:rFonts w:ascii="宋体" w:hAnsi="宋体" w:hint="eastAsia"/>
            <w:noProof/>
          </w:rPr>
          <w:t>七、基金的申购、赎回与转让</w:t>
        </w:r>
        <w:r w:rsidR="00175C2F" w:rsidRPr="005F7B71">
          <w:rPr>
            <w:noProof/>
            <w:webHidden/>
          </w:rPr>
          <w:tab/>
        </w:r>
        <w:r w:rsidRPr="005F7B71">
          <w:rPr>
            <w:noProof/>
            <w:webHidden/>
          </w:rPr>
          <w:fldChar w:fldCharType="begin"/>
        </w:r>
        <w:r w:rsidR="00175C2F" w:rsidRPr="005F7B71">
          <w:rPr>
            <w:noProof/>
            <w:webHidden/>
          </w:rPr>
          <w:instrText xml:space="preserve"> PAGEREF _Toc459393606 \h </w:instrText>
        </w:r>
        <w:r w:rsidRPr="005F7B71">
          <w:rPr>
            <w:noProof/>
            <w:webHidden/>
          </w:rPr>
        </w:r>
        <w:r w:rsidRPr="005F7B71">
          <w:rPr>
            <w:noProof/>
            <w:webHidden/>
          </w:rPr>
          <w:fldChar w:fldCharType="separate"/>
        </w:r>
        <w:r w:rsidR="00DE0919" w:rsidRPr="005F7B71">
          <w:rPr>
            <w:noProof/>
            <w:webHidden/>
          </w:rPr>
          <w:t>8</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07" w:history="1">
        <w:r w:rsidR="00175C2F" w:rsidRPr="005F7B71">
          <w:rPr>
            <w:rStyle w:val="aa"/>
            <w:rFonts w:ascii="宋体" w:hAnsi="宋体" w:hint="eastAsia"/>
            <w:noProof/>
          </w:rPr>
          <w:t>八、当事人及权利义务</w:t>
        </w:r>
        <w:r w:rsidR="00175C2F" w:rsidRPr="005F7B71">
          <w:rPr>
            <w:noProof/>
            <w:webHidden/>
          </w:rPr>
          <w:tab/>
        </w:r>
        <w:r w:rsidRPr="005F7B71">
          <w:rPr>
            <w:noProof/>
            <w:webHidden/>
          </w:rPr>
          <w:fldChar w:fldCharType="begin"/>
        </w:r>
        <w:r w:rsidR="00175C2F" w:rsidRPr="005F7B71">
          <w:rPr>
            <w:noProof/>
            <w:webHidden/>
          </w:rPr>
          <w:instrText xml:space="preserve"> PAGEREF _Toc459393607 \h </w:instrText>
        </w:r>
        <w:r w:rsidRPr="005F7B71">
          <w:rPr>
            <w:noProof/>
            <w:webHidden/>
          </w:rPr>
        </w:r>
        <w:r w:rsidRPr="005F7B71">
          <w:rPr>
            <w:noProof/>
            <w:webHidden/>
          </w:rPr>
          <w:fldChar w:fldCharType="separate"/>
        </w:r>
        <w:r w:rsidR="00DE0919" w:rsidRPr="005F7B71">
          <w:rPr>
            <w:noProof/>
            <w:webHidden/>
          </w:rPr>
          <w:t>13</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08" w:history="1">
        <w:r w:rsidR="00175C2F" w:rsidRPr="005F7B71">
          <w:rPr>
            <w:rStyle w:val="aa"/>
            <w:rFonts w:ascii="宋体" w:hAnsi="宋体" w:hint="eastAsia"/>
            <w:noProof/>
          </w:rPr>
          <w:t>九、基金份额持有人大会及日常机构</w:t>
        </w:r>
        <w:r w:rsidR="00175C2F" w:rsidRPr="005F7B71">
          <w:rPr>
            <w:noProof/>
            <w:webHidden/>
          </w:rPr>
          <w:tab/>
        </w:r>
        <w:r w:rsidRPr="005F7B71">
          <w:rPr>
            <w:noProof/>
            <w:webHidden/>
          </w:rPr>
          <w:fldChar w:fldCharType="begin"/>
        </w:r>
        <w:r w:rsidR="00175C2F" w:rsidRPr="005F7B71">
          <w:rPr>
            <w:noProof/>
            <w:webHidden/>
          </w:rPr>
          <w:instrText xml:space="preserve"> PAGEREF _Toc459393608 \h </w:instrText>
        </w:r>
        <w:r w:rsidRPr="005F7B71">
          <w:rPr>
            <w:noProof/>
            <w:webHidden/>
          </w:rPr>
        </w:r>
        <w:r w:rsidRPr="005F7B71">
          <w:rPr>
            <w:noProof/>
            <w:webHidden/>
          </w:rPr>
          <w:fldChar w:fldCharType="separate"/>
        </w:r>
        <w:r w:rsidR="00DE0919" w:rsidRPr="005F7B71">
          <w:rPr>
            <w:noProof/>
            <w:webHidden/>
          </w:rPr>
          <w:t>18</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09" w:history="1">
        <w:r w:rsidR="00175C2F" w:rsidRPr="005F7B71">
          <w:rPr>
            <w:rStyle w:val="aa"/>
            <w:rFonts w:ascii="宋体" w:hAnsi="宋体" w:hint="eastAsia"/>
            <w:noProof/>
          </w:rPr>
          <w:t>十、基金份额的登记</w:t>
        </w:r>
        <w:r w:rsidR="00175C2F" w:rsidRPr="005F7B71">
          <w:rPr>
            <w:noProof/>
            <w:webHidden/>
          </w:rPr>
          <w:tab/>
        </w:r>
        <w:r w:rsidRPr="005F7B71">
          <w:rPr>
            <w:noProof/>
            <w:webHidden/>
          </w:rPr>
          <w:fldChar w:fldCharType="begin"/>
        </w:r>
        <w:r w:rsidR="00175C2F" w:rsidRPr="005F7B71">
          <w:rPr>
            <w:noProof/>
            <w:webHidden/>
          </w:rPr>
          <w:instrText xml:space="preserve"> PAGEREF _Toc459393609 \h </w:instrText>
        </w:r>
        <w:r w:rsidRPr="005F7B71">
          <w:rPr>
            <w:noProof/>
            <w:webHidden/>
          </w:rPr>
        </w:r>
        <w:r w:rsidRPr="005F7B71">
          <w:rPr>
            <w:noProof/>
            <w:webHidden/>
          </w:rPr>
          <w:fldChar w:fldCharType="separate"/>
        </w:r>
        <w:r w:rsidR="00DE0919" w:rsidRPr="005F7B71">
          <w:rPr>
            <w:noProof/>
            <w:webHidden/>
          </w:rPr>
          <w:t>23</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10" w:history="1">
        <w:r w:rsidR="00175C2F" w:rsidRPr="005F7B71">
          <w:rPr>
            <w:rStyle w:val="aa"/>
            <w:rFonts w:ascii="宋体" w:hAnsi="宋体" w:hint="eastAsia"/>
            <w:noProof/>
          </w:rPr>
          <w:t>十一、基金的投资</w:t>
        </w:r>
        <w:r w:rsidR="00175C2F" w:rsidRPr="005F7B71">
          <w:rPr>
            <w:noProof/>
            <w:webHidden/>
          </w:rPr>
          <w:tab/>
        </w:r>
        <w:r w:rsidRPr="005F7B71">
          <w:rPr>
            <w:noProof/>
            <w:webHidden/>
          </w:rPr>
          <w:fldChar w:fldCharType="begin"/>
        </w:r>
        <w:r w:rsidR="00175C2F" w:rsidRPr="005F7B71">
          <w:rPr>
            <w:noProof/>
            <w:webHidden/>
          </w:rPr>
          <w:instrText xml:space="preserve"> PAGEREF _Toc459393610 \h </w:instrText>
        </w:r>
        <w:r w:rsidRPr="005F7B71">
          <w:rPr>
            <w:noProof/>
            <w:webHidden/>
          </w:rPr>
        </w:r>
        <w:r w:rsidRPr="005F7B71">
          <w:rPr>
            <w:noProof/>
            <w:webHidden/>
          </w:rPr>
          <w:fldChar w:fldCharType="separate"/>
        </w:r>
        <w:r w:rsidR="00DE0919" w:rsidRPr="005F7B71">
          <w:rPr>
            <w:noProof/>
            <w:webHidden/>
          </w:rPr>
          <w:t>24</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11" w:history="1">
        <w:r w:rsidR="00175C2F" w:rsidRPr="005F7B71">
          <w:rPr>
            <w:rStyle w:val="aa"/>
            <w:rFonts w:ascii="宋体" w:hAnsi="宋体" w:hint="eastAsia"/>
            <w:noProof/>
          </w:rPr>
          <w:t>十二、基金的财产</w:t>
        </w:r>
        <w:r w:rsidR="00175C2F" w:rsidRPr="005F7B71">
          <w:rPr>
            <w:noProof/>
            <w:webHidden/>
          </w:rPr>
          <w:tab/>
        </w:r>
        <w:r w:rsidRPr="005F7B71">
          <w:rPr>
            <w:noProof/>
            <w:webHidden/>
          </w:rPr>
          <w:fldChar w:fldCharType="begin"/>
        </w:r>
        <w:r w:rsidR="00175C2F" w:rsidRPr="005F7B71">
          <w:rPr>
            <w:noProof/>
            <w:webHidden/>
          </w:rPr>
          <w:instrText xml:space="preserve"> PAGEREF _Toc459393611 \h </w:instrText>
        </w:r>
        <w:r w:rsidRPr="005F7B71">
          <w:rPr>
            <w:noProof/>
            <w:webHidden/>
          </w:rPr>
        </w:r>
        <w:r w:rsidRPr="005F7B71">
          <w:rPr>
            <w:noProof/>
            <w:webHidden/>
          </w:rPr>
          <w:fldChar w:fldCharType="separate"/>
        </w:r>
        <w:r w:rsidR="00DE0919" w:rsidRPr="005F7B71">
          <w:rPr>
            <w:noProof/>
            <w:webHidden/>
          </w:rPr>
          <w:t>26</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12" w:history="1">
        <w:r w:rsidR="00175C2F" w:rsidRPr="005F7B71">
          <w:rPr>
            <w:rStyle w:val="aa"/>
            <w:rFonts w:ascii="宋体" w:hAnsi="宋体" w:hint="eastAsia"/>
            <w:noProof/>
          </w:rPr>
          <w:t>十三、指令的发送、确认与执行</w:t>
        </w:r>
        <w:r w:rsidR="00175C2F" w:rsidRPr="005F7B71">
          <w:rPr>
            <w:noProof/>
            <w:webHidden/>
          </w:rPr>
          <w:tab/>
        </w:r>
        <w:r w:rsidRPr="005F7B71">
          <w:rPr>
            <w:noProof/>
            <w:webHidden/>
          </w:rPr>
          <w:fldChar w:fldCharType="begin"/>
        </w:r>
        <w:r w:rsidR="00175C2F" w:rsidRPr="005F7B71">
          <w:rPr>
            <w:noProof/>
            <w:webHidden/>
          </w:rPr>
          <w:instrText xml:space="preserve"> PAGEREF _Toc459393612 \h </w:instrText>
        </w:r>
        <w:r w:rsidRPr="005F7B71">
          <w:rPr>
            <w:noProof/>
            <w:webHidden/>
          </w:rPr>
        </w:r>
        <w:r w:rsidRPr="005F7B71">
          <w:rPr>
            <w:noProof/>
            <w:webHidden/>
          </w:rPr>
          <w:fldChar w:fldCharType="separate"/>
        </w:r>
        <w:r w:rsidR="00DE0919" w:rsidRPr="005F7B71">
          <w:rPr>
            <w:noProof/>
            <w:webHidden/>
          </w:rPr>
          <w:t>28</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13" w:history="1">
        <w:r w:rsidR="00175C2F" w:rsidRPr="005F7B71">
          <w:rPr>
            <w:rStyle w:val="aa"/>
            <w:rFonts w:ascii="宋体" w:hAnsi="宋体" w:hint="eastAsia"/>
            <w:noProof/>
          </w:rPr>
          <w:t>十四、交易及清算交收安排</w:t>
        </w:r>
        <w:r w:rsidR="00175C2F" w:rsidRPr="005F7B71">
          <w:rPr>
            <w:noProof/>
            <w:webHidden/>
          </w:rPr>
          <w:tab/>
        </w:r>
        <w:r w:rsidRPr="005F7B71">
          <w:rPr>
            <w:noProof/>
            <w:webHidden/>
          </w:rPr>
          <w:fldChar w:fldCharType="begin"/>
        </w:r>
        <w:r w:rsidR="00175C2F" w:rsidRPr="005F7B71">
          <w:rPr>
            <w:noProof/>
            <w:webHidden/>
          </w:rPr>
          <w:instrText xml:space="preserve"> PAGEREF _Toc459393613 \h </w:instrText>
        </w:r>
        <w:r w:rsidRPr="005F7B71">
          <w:rPr>
            <w:noProof/>
            <w:webHidden/>
          </w:rPr>
        </w:r>
        <w:r w:rsidRPr="005F7B71">
          <w:rPr>
            <w:noProof/>
            <w:webHidden/>
          </w:rPr>
          <w:fldChar w:fldCharType="separate"/>
        </w:r>
        <w:r w:rsidR="00DE0919" w:rsidRPr="005F7B71">
          <w:rPr>
            <w:noProof/>
            <w:webHidden/>
          </w:rPr>
          <w:t>31</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14" w:history="1">
        <w:r w:rsidR="00175C2F" w:rsidRPr="005F7B71">
          <w:rPr>
            <w:rStyle w:val="aa"/>
            <w:rFonts w:ascii="宋体" w:hAnsi="宋体" w:hint="eastAsia"/>
            <w:noProof/>
          </w:rPr>
          <w:t>十五、越权交易</w:t>
        </w:r>
        <w:r w:rsidR="00175C2F" w:rsidRPr="005F7B71">
          <w:rPr>
            <w:noProof/>
            <w:webHidden/>
          </w:rPr>
          <w:tab/>
        </w:r>
        <w:r w:rsidRPr="005F7B71">
          <w:rPr>
            <w:noProof/>
            <w:webHidden/>
          </w:rPr>
          <w:fldChar w:fldCharType="begin"/>
        </w:r>
        <w:r w:rsidR="00175C2F" w:rsidRPr="005F7B71">
          <w:rPr>
            <w:noProof/>
            <w:webHidden/>
          </w:rPr>
          <w:instrText xml:space="preserve"> PAGEREF _Toc459393614 \h </w:instrText>
        </w:r>
        <w:r w:rsidRPr="005F7B71">
          <w:rPr>
            <w:noProof/>
            <w:webHidden/>
          </w:rPr>
        </w:r>
        <w:r w:rsidRPr="005F7B71">
          <w:rPr>
            <w:noProof/>
            <w:webHidden/>
          </w:rPr>
          <w:fldChar w:fldCharType="separate"/>
        </w:r>
        <w:r w:rsidR="00DE0919" w:rsidRPr="005F7B71">
          <w:rPr>
            <w:noProof/>
            <w:webHidden/>
          </w:rPr>
          <w:t>32</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15" w:history="1">
        <w:r w:rsidR="00175C2F" w:rsidRPr="005F7B71">
          <w:rPr>
            <w:rStyle w:val="aa"/>
            <w:rFonts w:ascii="宋体" w:hAnsi="宋体" w:hint="eastAsia"/>
            <w:noProof/>
          </w:rPr>
          <w:t>十六、基金财产的估值和会计核算</w:t>
        </w:r>
        <w:r w:rsidR="00175C2F" w:rsidRPr="005F7B71">
          <w:rPr>
            <w:noProof/>
            <w:webHidden/>
          </w:rPr>
          <w:tab/>
        </w:r>
        <w:r w:rsidRPr="005F7B71">
          <w:rPr>
            <w:noProof/>
            <w:webHidden/>
          </w:rPr>
          <w:fldChar w:fldCharType="begin"/>
        </w:r>
        <w:r w:rsidR="00175C2F" w:rsidRPr="005F7B71">
          <w:rPr>
            <w:noProof/>
            <w:webHidden/>
          </w:rPr>
          <w:instrText xml:space="preserve"> PAGEREF _Toc459393615 \h </w:instrText>
        </w:r>
        <w:r w:rsidRPr="005F7B71">
          <w:rPr>
            <w:noProof/>
            <w:webHidden/>
          </w:rPr>
        </w:r>
        <w:r w:rsidRPr="005F7B71">
          <w:rPr>
            <w:noProof/>
            <w:webHidden/>
          </w:rPr>
          <w:fldChar w:fldCharType="separate"/>
        </w:r>
        <w:r w:rsidR="00DE0919" w:rsidRPr="005F7B71">
          <w:rPr>
            <w:noProof/>
            <w:webHidden/>
          </w:rPr>
          <w:t>34</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16" w:history="1">
        <w:r w:rsidR="00175C2F" w:rsidRPr="005F7B71">
          <w:rPr>
            <w:rStyle w:val="aa"/>
            <w:rFonts w:ascii="宋体" w:hAnsi="宋体" w:hint="eastAsia"/>
            <w:noProof/>
          </w:rPr>
          <w:t>十七、基金的费用与税收</w:t>
        </w:r>
        <w:r w:rsidR="00175C2F" w:rsidRPr="005F7B71">
          <w:rPr>
            <w:noProof/>
            <w:webHidden/>
          </w:rPr>
          <w:tab/>
        </w:r>
        <w:r w:rsidRPr="005F7B71">
          <w:rPr>
            <w:noProof/>
            <w:webHidden/>
          </w:rPr>
          <w:fldChar w:fldCharType="begin"/>
        </w:r>
        <w:r w:rsidR="00175C2F" w:rsidRPr="005F7B71">
          <w:rPr>
            <w:noProof/>
            <w:webHidden/>
          </w:rPr>
          <w:instrText xml:space="preserve"> PAGEREF _Toc459393616 \h </w:instrText>
        </w:r>
        <w:r w:rsidRPr="005F7B71">
          <w:rPr>
            <w:noProof/>
            <w:webHidden/>
          </w:rPr>
        </w:r>
        <w:r w:rsidRPr="005F7B71">
          <w:rPr>
            <w:noProof/>
            <w:webHidden/>
          </w:rPr>
          <w:fldChar w:fldCharType="separate"/>
        </w:r>
        <w:r w:rsidR="00DE0919" w:rsidRPr="005F7B71">
          <w:rPr>
            <w:noProof/>
            <w:webHidden/>
          </w:rPr>
          <w:t>38</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17" w:history="1">
        <w:r w:rsidR="00175C2F" w:rsidRPr="005F7B71">
          <w:rPr>
            <w:rStyle w:val="aa"/>
            <w:rFonts w:ascii="宋体" w:hAnsi="宋体" w:hint="eastAsia"/>
            <w:noProof/>
          </w:rPr>
          <w:t>十八、基金的收益分配</w:t>
        </w:r>
        <w:r w:rsidR="00175C2F" w:rsidRPr="005F7B71">
          <w:rPr>
            <w:noProof/>
            <w:webHidden/>
          </w:rPr>
          <w:tab/>
        </w:r>
        <w:r w:rsidRPr="005F7B71">
          <w:rPr>
            <w:noProof/>
            <w:webHidden/>
          </w:rPr>
          <w:fldChar w:fldCharType="begin"/>
        </w:r>
        <w:r w:rsidR="00175C2F" w:rsidRPr="005F7B71">
          <w:rPr>
            <w:noProof/>
            <w:webHidden/>
          </w:rPr>
          <w:instrText xml:space="preserve"> PAGEREF _Toc459393617 \h </w:instrText>
        </w:r>
        <w:r w:rsidRPr="005F7B71">
          <w:rPr>
            <w:noProof/>
            <w:webHidden/>
          </w:rPr>
        </w:r>
        <w:r w:rsidRPr="005F7B71">
          <w:rPr>
            <w:noProof/>
            <w:webHidden/>
          </w:rPr>
          <w:fldChar w:fldCharType="separate"/>
        </w:r>
        <w:r w:rsidR="00DE0919" w:rsidRPr="005F7B71">
          <w:rPr>
            <w:noProof/>
            <w:webHidden/>
          </w:rPr>
          <w:t>41</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18" w:history="1">
        <w:r w:rsidR="00175C2F" w:rsidRPr="005F7B71">
          <w:rPr>
            <w:rStyle w:val="aa"/>
            <w:rFonts w:ascii="宋体" w:hAnsi="宋体" w:hint="eastAsia"/>
            <w:noProof/>
          </w:rPr>
          <w:t>十九、基金的信息披露与报告</w:t>
        </w:r>
        <w:r w:rsidR="00175C2F" w:rsidRPr="005F7B71">
          <w:rPr>
            <w:noProof/>
            <w:webHidden/>
          </w:rPr>
          <w:tab/>
        </w:r>
        <w:r w:rsidRPr="005F7B71">
          <w:rPr>
            <w:noProof/>
            <w:webHidden/>
          </w:rPr>
          <w:fldChar w:fldCharType="begin"/>
        </w:r>
        <w:r w:rsidR="00175C2F" w:rsidRPr="005F7B71">
          <w:rPr>
            <w:noProof/>
            <w:webHidden/>
          </w:rPr>
          <w:instrText xml:space="preserve"> PAGEREF _Toc459393618 \h </w:instrText>
        </w:r>
        <w:r w:rsidRPr="005F7B71">
          <w:rPr>
            <w:noProof/>
            <w:webHidden/>
          </w:rPr>
        </w:r>
        <w:r w:rsidRPr="005F7B71">
          <w:rPr>
            <w:noProof/>
            <w:webHidden/>
          </w:rPr>
          <w:fldChar w:fldCharType="separate"/>
        </w:r>
        <w:r w:rsidR="00DE0919" w:rsidRPr="005F7B71">
          <w:rPr>
            <w:noProof/>
            <w:webHidden/>
          </w:rPr>
          <w:t>42</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19" w:history="1">
        <w:r w:rsidR="00175C2F" w:rsidRPr="005F7B71">
          <w:rPr>
            <w:rStyle w:val="aa"/>
            <w:rFonts w:ascii="宋体" w:hAnsi="宋体" w:hint="eastAsia"/>
            <w:noProof/>
          </w:rPr>
          <w:t>二十、风险揭示</w:t>
        </w:r>
        <w:r w:rsidR="00175C2F" w:rsidRPr="005F7B71">
          <w:rPr>
            <w:noProof/>
            <w:webHidden/>
          </w:rPr>
          <w:tab/>
        </w:r>
        <w:r w:rsidRPr="005F7B71">
          <w:rPr>
            <w:noProof/>
            <w:webHidden/>
          </w:rPr>
          <w:fldChar w:fldCharType="begin"/>
        </w:r>
        <w:r w:rsidR="00175C2F" w:rsidRPr="005F7B71">
          <w:rPr>
            <w:noProof/>
            <w:webHidden/>
          </w:rPr>
          <w:instrText xml:space="preserve"> PAGEREF _Toc459393619 \h </w:instrText>
        </w:r>
        <w:r w:rsidRPr="005F7B71">
          <w:rPr>
            <w:noProof/>
            <w:webHidden/>
          </w:rPr>
        </w:r>
        <w:r w:rsidRPr="005F7B71">
          <w:rPr>
            <w:noProof/>
            <w:webHidden/>
          </w:rPr>
          <w:fldChar w:fldCharType="separate"/>
        </w:r>
        <w:r w:rsidR="00DE0919" w:rsidRPr="005F7B71">
          <w:rPr>
            <w:noProof/>
            <w:webHidden/>
          </w:rPr>
          <w:t>45</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20" w:history="1">
        <w:r w:rsidR="00175C2F" w:rsidRPr="005F7B71">
          <w:rPr>
            <w:rStyle w:val="aa"/>
            <w:rFonts w:ascii="宋体" w:hAnsi="宋体" w:hint="eastAsia"/>
            <w:noProof/>
          </w:rPr>
          <w:t>二十一、基金份额的非交易过户和冻结、解冻及质押</w:t>
        </w:r>
        <w:r w:rsidR="00175C2F" w:rsidRPr="005F7B71">
          <w:rPr>
            <w:noProof/>
            <w:webHidden/>
          </w:rPr>
          <w:tab/>
        </w:r>
        <w:r w:rsidRPr="005F7B71">
          <w:rPr>
            <w:noProof/>
            <w:webHidden/>
          </w:rPr>
          <w:fldChar w:fldCharType="begin"/>
        </w:r>
        <w:r w:rsidR="00175C2F" w:rsidRPr="005F7B71">
          <w:rPr>
            <w:noProof/>
            <w:webHidden/>
          </w:rPr>
          <w:instrText xml:space="preserve"> PAGEREF _Toc459393620 \h </w:instrText>
        </w:r>
        <w:r w:rsidRPr="005F7B71">
          <w:rPr>
            <w:noProof/>
            <w:webHidden/>
          </w:rPr>
        </w:r>
        <w:r w:rsidRPr="005F7B71">
          <w:rPr>
            <w:noProof/>
            <w:webHidden/>
          </w:rPr>
          <w:fldChar w:fldCharType="separate"/>
        </w:r>
        <w:r w:rsidR="00DE0919" w:rsidRPr="005F7B71">
          <w:rPr>
            <w:noProof/>
            <w:webHidden/>
          </w:rPr>
          <w:t>50</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21" w:history="1">
        <w:r w:rsidR="00175C2F" w:rsidRPr="005F7B71">
          <w:rPr>
            <w:rStyle w:val="aa"/>
            <w:rFonts w:ascii="宋体" w:hAnsi="宋体" w:hint="eastAsia"/>
            <w:noProof/>
          </w:rPr>
          <w:t>二十二、基金合同的成立、生效及签署</w:t>
        </w:r>
        <w:r w:rsidR="00175C2F" w:rsidRPr="005F7B71">
          <w:rPr>
            <w:noProof/>
            <w:webHidden/>
          </w:rPr>
          <w:tab/>
        </w:r>
        <w:r w:rsidRPr="005F7B71">
          <w:rPr>
            <w:noProof/>
            <w:webHidden/>
          </w:rPr>
          <w:fldChar w:fldCharType="begin"/>
        </w:r>
        <w:r w:rsidR="00175C2F" w:rsidRPr="005F7B71">
          <w:rPr>
            <w:noProof/>
            <w:webHidden/>
          </w:rPr>
          <w:instrText xml:space="preserve"> PAGEREF _Toc459393621 \h </w:instrText>
        </w:r>
        <w:r w:rsidRPr="005F7B71">
          <w:rPr>
            <w:noProof/>
            <w:webHidden/>
          </w:rPr>
        </w:r>
        <w:r w:rsidRPr="005F7B71">
          <w:rPr>
            <w:noProof/>
            <w:webHidden/>
          </w:rPr>
          <w:fldChar w:fldCharType="separate"/>
        </w:r>
        <w:r w:rsidR="00DE0919" w:rsidRPr="005F7B71">
          <w:rPr>
            <w:noProof/>
            <w:webHidden/>
          </w:rPr>
          <w:t>51</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22" w:history="1">
        <w:r w:rsidR="00175C2F" w:rsidRPr="005F7B71">
          <w:rPr>
            <w:rStyle w:val="aa"/>
            <w:rFonts w:ascii="宋体" w:hAnsi="宋体" w:hint="eastAsia"/>
            <w:noProof/>
          </w:rPr>
          <w:t>二十三、基金合同的效力</w:t>
        </w:r>
        <w:r w:rsidR="00175C2F" w:rsidRPr="005F7B71">
          <w:rPr>
            <w:noProof/>
            <w:webHidden/>
          </w:rPr>
          <w:tab/>
        </w:r>
        <w:r w:rsidRPr="005F7B71">
          <w:rPr>
            <w:noProof/>
            <w:webHidden/>
          </w:rPr>
          <w:fldChar w:fldCharType="begin"/>
        </w:r>
        <w:r w:rsidR="00175C2F" w:rsidRPr="005F7B71">
          <w:rPr>
            <w:noProof/>
            <w:webHidden/>
          </w:rPr>
          <w:instrText xml:space="preserve"> PAGEREF _Toc459393622 \h </w:instrText>
        </w:r>
        <w:r w:rsidRPr="005F7B71">
          <w:rPr>
            <w:noProof/>
            <w:webHidden/>
          </w:rPr>
        </w:r>
        <w:r w:rsidRPr="005F7B71">
          <w:rPr>
            <w:noProof/>
            <w:webHidden/>
          </w:rPr>
          <w:fldChar w:fldCharType="separate"/>
        </w:r>
        <w:r w:rsidR="00DE0919" w:rsidRPr="005F7B71">
          <w:rPr>
            <w:noProof/>
            <w:webHidden/>
          </w:rPr>
          <w:t>52</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23" w:history="1">
        <w:r w:rsidR="00175C2F" w:rsidRPr="005F7B71">
          <w:rPr>
            <w:rStyle w:val="aa"/>
            <w:rFonts w:ascii="宋体" w:hAnsi="宋体" w:hint="eastAsia"/>
            <w:noProof/>
          </w:rPr>
          <w:t>二十四、基金合同的变更、解除与终止</w:t>
        </w:r>
        <w:r w:rsidR="00175C2F" w:rsidRPr="005F7B71">
          <w:rPr>
            <w:noProof/>
            <w:webHidden/>
          </w:rPr>
          <w:tab/>
        </w:r>
        <w:r w:rsidRPr="005F7B71">
          <w:rPr>
            <w:noProof/>
            <w:webHidden/>
          </w:rPr>
          <w:fldChar w:fldCharType="begin"/>
        </w:r>
        <w:r w:rsidR="00175C2F" w:rsidRPr="005F7B71">
          <w:rPr>
            <w:noProof/>
            <w:webHidden/>
          </w:rPr>
          <w:instrText xml:space="preserve"> PAGEREF _Toc459393623 \h </w:instrText>
        </w:r>
        <w:r w:rsidRPr="005F7B71">
          <w:rPr>
            <w:noProof/>
            <w:webHidden/>
          </w:rPr>
        </w:r>
        <w:r w:rsidRPr="005F7B71">
          <w:rPr>
            <w:noProof/>
            <w:webHidden/>
          </w:rPr>
          <w:fldChar w:fldCharType="separate"/>
        </w:r>
        <w:r w:rsidR="00DE0919" w:rsidRPr="005F7B71">
          <w:rPr>
            <w:noProof/>
            <w:webHidden/>
          </w:rPr>
          <w:t>52</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24" w:history="1">
        <w:r w:rsidR="00175C2F" w:rsidRPr="005F7B71">
          <w:rPr>
            <w:rStyle w:val="aa"/>
            <w:rFonts w:ascii="宋体" w:hAnsi="宋体" w:hint="eastAsia"/>
            <w:noProof/>
          </w:rPr>
          <w:t>二十五、基金的清算</w:t>
        </w:r>
        <w:r w:rsidR="00175C2F" w:rsidRPr="005F7B71">
          <w:rPr>
            <w:noProof/>
            <w:webHidden/>
          </w:rPr>
          <w:tab/>
        </w:r>
        <w:r w:rsidRPr="005F7B71">
          <w:rPr>
            <w:noProof/>
            <w:webHidden/>
          </w:rPr>
          <w:fldChar w:fldCharType="begin"/>
        </w:r>
        <w:r w:rsidR="00175C2F" w:rsidRPr="005F7B71">
          <w:rPr>
            <w:noProof/>
            <w:webHidden/>
          </w:rPr>
          <w:instrText xml:space="preserve"> PAGEREF _Toc459393624 \h </w:instrText>
        </w:r>
        <w:r w:rsidRPr="005F7B71">
          <w:rPr>
            <w:noProof/>
            <w:webHidden/>
          </w:rPr>
        </w:r>
        <w:r w:rsidRPr="005F7B71">
          <w:rPr>
            <w:noProof/>
            <w:webHidden/>
          </w:rPr>
          <w:fldChar w:fldCharType="separate"/>
        </w:r>
        <w:r w:rsidR="00DE0919" w:rsidRPr="005F7B71">
          <w:rPr>
            <w:noProof/>
            <w:webHidden/>
          </w:rPr>
          <w:t>53</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25" w:history="1">
        <w:r w:rsidR="00175C2F" w:rsidRPr="005F7B71">
          <w:rPr>
            <w:rStyle w:val="aa"/>
            <w:rFonts w:ascii="宋体" w:hAnsi="宋体" w:hint="eastAsia"/>
            <w:noProof/>
          </w:rPr>
          <w:t>二十六、违约责任</w:t>
        </w:r>
        <w:r w:rsidR="00175C2F" w:rsidRPr="005F7B71">
          <w:rPr>
            <w:noProof/>
            <w:webHidden/>
          </w:rPr>
          <w:tab/>
        </w:r>
        <w:r w:rsidRPr="005F7B71">
          <w:rPr>
            <w:noProof/>
            <w:webHidden/>
          </w:rPr>
          <w:fldChar w:fldCharType="begin"/>
        </w:r>
        <w:r w:rsidR="00175C2F" w:rsidRPr="005F7B71">
          <w:rPr>
            <w:noProof/>
            <w:webHidden/>
          </w:rPr>
          <w:instrText xml:space="preserve"> PAGEREF _Toc459393625 \h </w:instrText>
        </w:r>
        <w:r w:rsidRPr="005F7B71">
          <w:rPr>
            <w:noProof/>
            <w:webHidden/>
          </w:rPr>
        </w:r>
        <w:r w:rsidRPr="005F7B71">
          <w:rPr>
            <w:noProof/>
            <w:webHidden/>
          </w:rPr>
          <w:fldChar w:fldCharType="separate"/>
        </w:r>
        <w:r w:rsidR="00DE0919" w:rsidRPr="005F7B71">
          <w:rPr>
            <w:noProof/>
            <w:webHidden/>
          </w:rPr>
          <w:t>54</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26" w:history="1">
        <w:r w:rsidR="00175C2F" w:rsidRPr="005F7B71">
          <w:rPr>
            <w:rStyle w:val="aa"/>
            <w:rFonts w:ascii="宋体" w:hAnsi="宋体" w:hint="eastAsia"/>
            <w:noProof/>
          </w:rPr>
          <w:t>二十七、通知与送达</w:t>
        </w:r>
        <w:r w:rsidR="00175C2F" w:rsidRPr="005F7B71">
          <w:rPr>
            <w:noProof/>
            <w:webHidden/>
          </w:rPr>
          <w:tab/>
        </w:r>
        <w:r w:rsidRPr="005F7B71">
          <w:rPr>
            <w:noProof/>
            <w:webHidden/>
          </w:rPr>
          <w:fldChar w:fldCharType="begin"/>
        </w:r>
        <w:r w:rsidR="00175C2F" w:rsidRPr="005F7B71">
          <w:rPr>
            <w:noProof/>
            <w:webHidden/>
          </w:rPr>
          <w:instrText xml:space="preserve"> PAGEREF _Toc459393626 \h </w:instrText>
        </w:r>
        <w:r w:rsidRPr="005F7B71">
          <w:rPr>
            <w:noProof/>
            <w:webHidden/>
          </w:rPr>
        </w:r>
        <w:r w:rsidRPr="005F7B71">
          <w:rPr>
            <w:noProof/>
            <w:webHidden/>
          </w:rPr>
          <w:fldChar w:fldCharType="separate"/>
        </w:r>
        <w:r w:rsidR="00DE0919" w:rsidRPr="005F7B71">
          <w:rPr>
            <w:noProof/>
            <w:webHidden/>
          </w:rPr>
          <w:t>55</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27" w:history="1">
        <w:r w:rsidR="00175C2F" w:rsidRPr="005F7B71">
          <w:rPr>
            <w:rStyle w:val="aa"/>
            <w:rFonts w:ascii="宋体" w:hAnsi="宋体" w:hint="eastAsia"/>
            <w:noProof/>
          </w:rPr>
          <w:t>二十八、法律适用和争议的处理</w:t>
        </w:r>
        <w:r w:rsidR="00175C2F" w:rsidRPr="005F7B71">
          <w:rPr>
            <w:noProof/>
            <w:webHidden/>
          </w:rPr>
          <w:tab/>
        </w:r>
        <w:r w:rsidRPr="005F7B71">
          <w:rPr>
            <w:noProof/>
            <w:webHidden/>
          </w:rPr>
          <w:fldChar w:fldCharType="begin"/>
        </w:r>
        <w:r w:rsidR="00175C2F" w:rsidRPr="005F7B71">
          <w:rPr>
            <w:noProof/>
            <w:webHidden/>
          </w:rPr>
          <w:instrText xml:space="preserve"> PAGEREF _Toc459393627 \h </w:instrText>
        </w:r>
        <w:r w:rsidRPr="005F7B71">
          <w:rPr>
            <w:noProof/>
            <w:webHidden/>
          </w:rPr>
        </w:r>
        <w:r w:rsidRPr="005F7B71">
          <w:rPr>
            <w:noProof/>
            <w:webHidden/>
          </w:rPr>
          <w:fldChar w:fldCharType="separate"/>
        </w:r>
        <w:r w:rsidR="00DE0919" w:rsidRPr="005F7B71">
          <w:rPr>
            <w:noProof/>
            <w:webHidden/>
          </w:rPr>
          <w:t>56</w:t>
        </w:r>
        <w:r w:rsidRPr="005F7B71">
          <w:rPr>
            <w:noProof/>
            <w:webHidden/>
          </w:rPr>
          <w:fldChar w:fldCharType="end"/>
        </w:r>
      </w:hyperlink>
    </w:p>
    <w:p w:rsidR="00175C2F" w:rsidRPr="005F7B71" w:rsidRDefault="00AF277C" w:rsidP="00175C2F">
      <w:pPr>
        <w:pStyle w:val="10"/>
        <w:spacing w:line="440" w:lineRule="exact"/>
        <w:rPr>
          <w:rFonts w:asciiTheme="minorHAnsi" w:eastAsiaTheme="minorEastAsia" w:hAnsiTheme="minorHAnsi" w:cstheme="minorBidi"/>
          <w:noProof/>
          <w:szCs w:val="22"/>
        </w:rPr>
      </w:pPr>
      <w:hyperlink w:anchor="_Toc459393628" w:history="1">
        <w:r w:rsidR="00175C2F" w:rsidRPr="005F7B71">
          <w:rPr>
            <w:rStyle w:val="aa"/>
            <w:rFonts w:ascii="宋体" w:hAnsi="宋体" w:hint="eastAsia"/>
            <w:noProof/>
          </w:rPr>
          <w:t>二十九、其他事项</w:t>
        </w:r>
        <w:r w:rsidR="00175C2F" w:rsidRPr="005F7B71">
          <w:rPr>
            <w:noProof/>
            <w:webHidden/>
          </w:rPr>
          <w:tab/>
        </w:r>
        <w:r w:rsidRPr="005F7B71">
          <w:rPr>
            <w:noProof/>
            <w:webHidden/>
          </w:rPr>
          <w:fldChar w:fldCharType="begin"/>
        </w:r>
        <w:r w:rsidR="00175C2F" w:rsidRPr="005F7B71">
          <w:rPr>
            <w:noProof/>
            <w:webHidden/>
          </w:rPr>
          <w:instrText xml:space="preserve"> PAGEREF _Toc459393628 \h </w:instrText>
        </w:r>
        <w:r w:rsidRPr="005F7B71">
          <w:rPr>
            <w:noProof/>
            <w:webHidden/>
          </w:rPr>
        </w:r>
        <w:r w:rsidRPr="005F7B71">
          <w:rPr>
            <w:noProof/>
            <w:webHidden/>
          </w:rPr>
          <w:fldChar w:fldCharType="separate"/>
        </w:r>
        <w:r w:rsidR="00DE0919" w:rsidRPr="005F7B71">
          <w:rPr>
            <w:noProof/>
            <w:webHidden/>
          </w:rPr>
          <w:t>56</w:t>
        </w:r>
        <w:r w:rsidRPr="005F7B71">
          <w:rPr>
            <w:noProof/>
            <w:webHidden/>
          </w:rPr>
          <w:fldChar w:fldCharType="end"/>
        </w:r>
      </w:hyperlink>
    </w:p>
    <w:p w:rsidR="0062061F" w:rsidRPr="005F7B71" w:rsidRDefault="00AF277C" w:rsidP="00175C2F">
      <w:pPr>
        <w:pStyle w:val="10"/>
        <w:spacing w:line="440" w:lineRule="exact"/>
        <w:rPr>
          <w:sz w:val="24"/>
        </w:rPr>
        <w:sectPr w:rsidR="0062061F" w:rsidRPr="005F7B71" w:rsidSect="003D619C">
          <w:footerReference w:type="default" r:id="rId12"/>
          <w:pgSz w:w="11906" w:h="16838"/>
          <w:pgMar w:top="1440" w:right="1800" w:bottom="1440" w:left="1800" w:header="851" w:footer="992" w:gutter="0"/>
          <w:pgNumType w:start="0"/>
          <w:cols w:space="720"/>
          <w:titlePg/>
          <w:docGrid w:type="lines" w:linePitch="312"/>
        </w:sectPr>
      </w:pPr>
      <w:r w:rsidRPr="005F7B71">
        <w:rPr>
          <w:sz w:val="24"/>
        </w:rPr>
        <w:fldChar w:fldCharType="end"/>
      </w:r>
    </w:p>
    <w:p w:rsidR="0062061F" w:rsidRPr="005F7B71" w:rsidRDefault="0062061F" w:rsidP="0062061F">
      <w:pPr>
        <w:pStyle w:val="1"/>
        <w:spacing w:before="0" w:after="0" w:line="360" w:lineRule="auto"/>
        <w:ind w:firstLineChars="200" w:firstLine="422"/>
        <w:jc w:val="center"/>
        <w:rPr>
          <w:rFonts w:ascii="宋体" w:hAnsi="宋体"/>
          <w:sz w:val="21"/>
          <w:szCs w:val="21"/>
        </w:rPr>
      </w:pPr>
      <w:bookmarkStart w:id="0" w:name="_Toc194741904"/>
      <w:bookmarkStart w:id="1" w:name="_Toc459393600"/>
      <w:r w:rsidRPr="005F7B71">
        <w:rPr>
          <w:rFonts w:ascii="宋体" w:hAnsi="宋体" w:hint="eastAsia"/>
          <w:sz w:val="21"/>
          <w:szCs w:val="21"/>
        </w:rPr>
        <w:t>一、前言</w:t>
      </w:r>
      <w:bookmarkEnd w:id="0"/>
      <w:bookmarkEnd w:id="1"/>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订立本合同的目的、依据和原则：</w:t>
      </w:r>
    </w:p>
    <w:p w:rsidR="0062061F" w:rsidRPr="005F7B71" w:rsidRDefault="0062061F" w:rsidP="0062061F">
      <w:pPr>
        <w:spacing w:line="360" w:lineRule="auto"/>
        <w:ind w:firstLine="420"/>
        <w:rPr>
          <w:rFonts w:ascii="宋体" w:hAnsi="宋体"/>
          <w:szCs w:val="21"/>
        </w:rPr>
      </w:pPr>
      <w:r w:rsidRPr="005F7B71">
        <w:rPr>
          <w:rFonts w:ascii="宋体" w:hAnsi="宋体" w:hint="eastAsia"/>
          <w:szCs w:val="21"/>
        </w:rPr>
        <w:t>1、订立本合同的目的是明确本合同当事人的权利义务、规范本基金的运作、保护基金份额持有人的合法权益。</w:t>
      </w:r>
    </w:p>
    <w:p w:rsidR="0062061F" w:rsidRPr="005F7B71" w:rsidRDefault="00163F43" w:rsidP="0062061F">
      <w:pPr>
        <w:spacing w:line="360" w:lineRule="auto"/>
        <w:ind w:firstLine="420"/>
        <w:rPr>
          <w:rFonts w:ascii="宋体" w:hAnsi="宋体"/>
          <w:szCs w:val="21"/>
        </w:rPr>
      </w:pPr>
      <w:r w:rsidRPr="005F7B71">
        <w:rPr>
          <w:rFonts w:ascii="宋体" w:hAnsi="宋体" w:hint="eastAsia"/>
          <w:kern w:val="0"/>
          <w:szCs w:val="21"/>
        </w:rPr>
        <w:t>2、订立本合同的依据是《中华人民共和国民法通则》、《中华人民共和国合同法》、《中华人民共和国证券投资基金法》（以下简称《基金法》）、《私募投资基金监督管理暂行办法》（以下简称《私募办法》）、《私募投资基金管理人登记和基金备案办法（试行）》、《私募投资基金募集行为管理办法》、《私募投资基金信息披露管理办法》和《私募投资基金合同指引1号》（契约型私募基金合同内容与格式指引）。</w:t>
      </w:r>
    </w:p>
    <w:p w:rsidR="0062061F" w:rsidRPr="005F7B71" w:rsidRDefault="0062061F" w:rsidP="0062061F">
      <w:pPr>
        <w:spacing w:line="360" w:lineRule="auto"/>
        <w:ind w:firstLine="420"/>
        <w:rPr>
          <w:rFonts w:ascii="宋体" w:hAnsi="宋体"/>
          <w:szCs w:val="21"/>
        </w:rPr>
      </w:pPr>
      <w:r w:rsidRPr="005F7B71">
        <w:rPr>
          <w:rFonts w:ascii="宋体" w:hAnsi="宋体" w:hint="eastAsia"/>
          <w:szCs w:val="21"/>
        </w:rPr>
        <w:t xml:space="preserve">3、订立本合同的原则是平等自愿、诚实信用、充分保护基金份额持有人的合法权益。 </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合同是约定本合同当事人之间基本权利义务的法律文件，其他与本基金相关的涉及本合同当事人之间权利义务关系的任何文件或表述，均以本合同为准。本合同的当事人包括基金管理人、基金托管人和基金份额持有人。基金合同的当事人按照《基金法》、本合同及其他有关法律法规规定享有权利、承担义务。</w:t>
      </w:r>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pStyle w:val="1"/>
        <w:spacing w:before="0" w:after="0" w:line="360" w:lineRule="auto"/>
        <w:ind w:firstLineChars="200" w:firstLine="422"/>
        <w:jc w:val="center"/>
        <w:rPr>
          <w:rFonts w:ascii="宋体" w:hAnsi="宋体"/>
          <w:sz w:val="21"/>
          <w:szCs w:val="21"/>
        </w:rPr>
      </w:pPr>
      <w:bookmarkStart w:id="2" w:name="_Toc194741905"/>
      <w:bookmarkStart w:id="3" w:name="_Toc459393601"/>
      <w:r w:rsidRPr="005F7B71">
        <w:rPr>
          <w:rFonts w:ascii="宋体" w:hAnsi="宋体" w:hint="eastAsia"/>
          <w:sz w:val="21"/>
          <w:szCs w:val="21"/>
        </w:rPr>
        <w:t>二、释义</w:t>
      </w:r>
      <w:bookmarkEnd w:id="2"/>
      <w:bookmarkEnd w:id="3"/>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在本合同中，除上下文另有规定外，下列用语应当具有如下含义：</w:t>
      </w:r>
    </w:p>
    <w:p w:rsidR="0062061F" w:rsidRPr="005F7B71" w:rsidRDefault="0062061F" w:rsidP="0062061F">
      <w:pPr>
        <w:numPr>
          <w:ilvl w:val="255"/>
          <w:numId w:val="0"/>
        </w:numPr>
        <w:spacing w:line="360" w:lineRule="auto"/>
        <w:ind w:firstLineChars="200" w:firstLine="420"/>
        <w:rPr>
          <w:rFonts w:ascii="宋体" w:hAnsi="宋体"/>
          <w:kern w:val="0"/>
          <w:szCs w:val="21"/>
        </w:rPr>
      </w:pPr>
      <w:r w:rsidRPr="005F7B71">
        <w:rPr>
          <w:rFonts w:ascii="宋体" w:hAnsi="宋体" w:hint="eastAsia"/>
          <w:szCs w:val="21"/>
        </w:rPr>
        <w:t>1、本合同：</w:t>
      </w:r>
      <w:r w:rsidRPr="005F7B71">
        <w:rPr>
          <w:rFonts w:ascii="宋体" w:hAnsi="宋体" w:hint="eastAsia"/>
          <w:kern w:val="0"/>
          <w:szCs w:val="21"/>
        </w:rPr>
        <w:t>《</w:t>
      </w:r>
      <w:r w:rsidR="002D5D60" w:rsidRPr="005F7B71">
        <w:rPr>
          <w:rFonts w:ascii="宋体" w:hAnsi="宋体"/>
          <w:szCs w:val="21"/>
        </w:rPr>
        <w:t>泓澄优选10号私募证券投资基金</w:t>
      </w:r>
      <w:r w:rsidRPr="005F7B71">
        <w:rPr>
          <w:rFonts w:ascii="宋体" w:hAnsi="宋体" w:hint="eastAsia"/>
          <w:szCs w:val="21"/>
        </w:rPr>
        <w:t>基金合同</w:t>
      </w:r>
      <w:r w:rsidRPr="005F7B71">
        <w:rPr>
          <w:rFonts w:ascii="宋体" w:hAnsi="宋体" w:hint="eastAsia"/>
          <w:kern w:val="0"/>
          <w:szCs w:val="21"/>
        </w:rPr>
        <w:t>》及对本合同的任何有效修订和补充。</w:t>
      </w:r>
    </w:p>
    <w:p w:rsidR="00C24580" w:rsidRPr="005F7B71" w:rsidRDefault="00C24580" w:rsidP="0062061F">
      <w:pPr>
        <w:numPr>
          <w:ilvl w:val="255"/>
          <w:numId w:val="0"/>
        </w:numPr>
        <w:spacing w:line="360" w:lineRule="auto"/>
        <w:ind w:firstLineChars="200" w:firstLine="420"/>
        <w:rPr>
          <w:rFonts w:ascii="宋体" w:hAnsi="宋体"/>
          <w:kern w:val="0"/>
          <w:szCs w:val="21"/>
        </w:rPr>
      </w:pPr>
      <w:r w:rsidRPr="005F7B71">
        <w:rPr>
          <w:rFonts w:ascii="宋体" w:hAnsi="宋体" w:hint="eastAsia"/>
          <w:szCs w:val="21"/>
        </w:rPr>
        <w:t>2、</w:t>
      </w:r>
      <w:r w:rsidRPr="005F7B71">
        <w:t>招募说明书（如有）：</w:t>
      </w:r>
      <w:r w:rsidRPr="005F7B71">
        <w:rPr>
          <w:rFonts w:hint="eastAsia"/>
        </w:rPr>
        <w:t>指基金管理人按照国家有关法律、法规制定的并向基金投资者发售基金时，为其提供的、对基金情况进行说明的文件。</w:t>
      </w:r>
    </w:p>
    <w:p w:rsidR="0062061F" w:rsidRPr="005F7B71" w:rsidRDefault="00C24580" w:rsidP="0062061F">
      <w:pPr>
        <w:numPr>
          <w:ilvl w:val="255"/>
          <w:numId w:val="0"/>
        </w:numPr>
        <w:spacing w:line="360" w:lineRule="auto"/>
        <w:ind w:left="420"/>
        <w:rPr>
          <w:rFonts w:ascii="宋体" w:hAnsi="宋体"/>
          <w:szCs w:val="21"/>
        </w:rPr>
      </w:pPr>
      <w:r w:rsidRPr="005F7B71">
        <w:rPr>
          <w:rFonts w:ascii="宋体" w:hAnsi="宋体" w:hint="eastAsia"/>
          <w:szCs w:val="21"/>
        </w:rPr>
        <w:t>3</w:t>
      </w:r>
      <w:r w:rsidR="0062061F" w:rsidRPr="005F7B71">
        <w:rPr>
          <w:rFonts w:ascii="宋体" w:hAnsi="宋体" w:hint="eastAsia"/>
          <w:szCs w:val="21"/>
        </w:rPr>
        <w:t>、本基金：</w:t>
      </w:r>
      <w:r w:rsidR="002D5D60" w:rsidRPr="005F7B71">
        <w:rPr>
          <w:rFonts w:ascii="宋体" w:hAnsi="宋体"/>
          <w:szCs w:val="21"/>
        </w:rPr>
        <w:t>泓澄优选10号私募证券投资基金</w:t>
      </w:r>
      <w:r w:rsidR="0062061F" w:rsidRPr="005F7B71">
        <w:rPr>
          <w:rFonts w:ascii="宋体" w:hAnsi="宋体" w:hint="eastAsia"/>
          <w:szCs w:val="21"/>
        </w:rPr>
        <w:t>。</w:t>
      </w:r>
    </w:p>
    <w:p w:rsidR="0062061F" w:rsidRPr="005F7B71" w:rsidRDefault="00C24580" w:rsidP="0062061F">
      <w:pPr>
        <w:spacing w:line="360" w:lineRule="auto"/>
        <w:ind w:firstLineChars="200" w:firstLine="420"/>
        <w:rPr>
          <w:rFonts w:ascii="宋体" w:hAnsi="宋体"/>
          <w:szCs w:val="21"/>
        </w:rPr>
      </w:pPr>
      <w:r w:rsidRPr="005F7B71">
        <w:rPr>
          <w:rFonts w:ascii="宋体" w:hAnsi="宋体" w:hint="eastAsia"/>
          <w:szCs w:val="21"/>
        </w:rPr>
        <w:t>4</w:t>
      </w:r>
      <w:r w:rsidR="0062061F" w:rsidRPr="005F7B71">
        <w:rPr>
          <w:rFonts w:ascii="宋体" w:hAnsi="宋体" w:hint="eastAsia"/>
          <w:szCs w:val="21"/>
        </w:rPr>
        <w:t>、私募基金</w:t>
      </w:r>
      <w:r w:rsidR="00956F41" w:rsidRPr="005F7B71">
        <w:rPr>
          <w:rFonts w:ascii="宋体" w:hAnsi="宋体" w:hint="eastAsia"/>
          <w:szCs w:val="21"/>
        </w:rPr>
        <w:t>（简称“基金”）</w:t>
      </w:r>
      <w:r w:rsidR="0062061F" w:rsidRPr="005F7B71">
        <w:rPr>
          <w:rFonts w:ascii="宋体" w:hAnsi="宋体" w:hint="eastAsia"/>
          <w:szCs w:val="21"/>
        </w:rPr>
        <w:t>：指在中华人民共和国境内，以非公开方式向合格投资者募集资金设立的投资基金。</w:t>
      </w:r>
    </w:p>
    <w:p w:rsidR="0062061F" w:rsidRPr="005F7B71" w:rsidRDefault="00C24580" w:rsidP="0062061F">
      <w:pPr>
        <w:spacing w:line="360" w:lineRule="auto"/>
        <w:ind w:firstLineChars="200" w:firstLine="420"/>
        <w:rPr>
          <w:rFonts w:ascii="宋体" w:hAnsi="宋体"/>
          <w:szCs w:val="21"/>
        </w:rPr>
      </w:pPr>
      <w:r w:rsidRPr="005F7B71">
        <w:rPr>
          <w:rFonts w:ascii="宋体" w:hAnsi="宋体" w:hint="eastAsia"/>
          <w:szCs w:val="21"/>
        </w:rPr>
        <w:t>5</w:t>
      </w:r>
      <w:r w:rsidR="0062061F" w:rsidRPr="005F7B71">
        <w:rPr>
          <w:rFonts w:ascii="宋体" w:hAnsi="宋体" w:hint="eastAsia"/>
          <w:szCs w:val="21"/>
        </w:rPr>
        <w:t>、</w:t>
      </w:r>
      <w:r w:rsidR="00956F41" w:rsidRPr="005F7B71">
        <w:rPr>
          <w:rFonts w:ascii="宋体" w:hAnsi="宋体" w:hint="eastAsia"/>
          <w:szCs w:val="21"/>
        </w:rPr>
        <w:t>私募</w:t>
      </w:r>
      <w:r w:rsidR="0062061F" w:rsidRPr="005F7B71">
        <w:rPr>
          <w:rFonts w:ascii="宋体" w:hAnsi="宋体" w:hint="eastAsia"/>
          <w:szCs w:val="21"/>
        </w:rPr>
        <w:t>基金投资者</w:t>
      </w:r>
      <w:r w:rsidR="00956F41" w:rsidRPr="005F7B71">
        <w:rPr>
          <w:rFonts w:ascii="宋体" w:hAnsi="宋体" w:hint="eastAsia"/>
          <w:szCs w:val="21"/>
        </w:rPr>
        <w:t>（简称“基金投资者”）</w:t>
      </w:r>
      <w:r w:rsidR="0062061F" w:rsidRPr="005F7B71">
        <w:rPr>
          <w:rFonts w:ascii="宋体" w:hAnsi="宋体" w:hint="eastAsia"/>
          <w:szCs w:val="21"/>
        </w:rPr>
        <w:t>：依法可以投资于私募基金的个人投资者、机构投资者以及法律法规或中国证监会允许购买私募基金的其他投资者的合称。</w:t>
      </w:r>
    </w:p>
    <w:p w:rsidR="0062061F" w:rsidRPr="005F7B71" w:rsidRDefault="00C24580" w:rsidP="0062061F">
      <w:pPr>
        <w:spacing w:line="360" w:lineRule="auto"/>
        <w:ind w:firstLineChars="200" w:firstLine="420"/>
        <w:rPr>
          <w:rFonts w:ascii="宋体" w:hAnsi="宋体"/>
          <w:szCs w:val="21"/>
        </w:rPr>
      </w:pPr>
      <w:r w:rsidRPr="005F7B71">
        <w:rPr>
          <w:rFonts w:ascii="宋体" w:hAnsi="宋体" w:hint="eastAsia"/>
          <w:szCs w:val="21"/>
        </w:rPr>
        <w:t>6</w:t>
      </w:r>
      <w:r w:rsidR="0062061F" w:rsidRPr="005F7B71">
        <w:rPr>
          <w:rFonts w:ascii="宋体" w:hAnsi="宋体" w:hint="eastAsia"/>
          <w:szCs w:val="21"/>
        </w:rPr>
        <w:t>、</w:t>
      </w:r>
      <w:r w:rsidR="00956F41" w:rsidRPr="005F7B71">
        <w:rPr>
          <w:rFonts w:ascii="宋体" w:hAnsi="宋体" w:hint="eastAsia"/>
          <w:szCs w:val="21"/>
        </w:rPr>
        <w:t>私募</w:t>
      </w:r>
      <w:r w:rsidR="0062061F" w:rsidRPr="005F7B71">
        <w:rPr>
          <w:rFonts w:ascii="宋体" w:hAnsi="宋体" w:hint="eastAsia"/>
          <w:szCs w:val="21"/>
        </w:rPr>
        <w:t>基金管理人</w:t>
      </w:r>
      <w:r w:rsidR="00956F41" w:rsidRPr="005F7B71">
        <w:rPr>
          <w:rFonts w:ascii="宋体" w:hAnsi="宋体" w:hint="eastAsia"/>
          <w:szCs w:val="21"/>
        </w:rPr>
        <w:t>（简称“基金管理人”、“管理人”）</w:t>
      </w:r>
      <w:r w:rsidR="0062061F" w:rsidRPr="005F7B71">
        <w:rPr>
          <w:rFonts w:ascii="宋体" w:hAnsi="宋体" w:hint="eastAsia"/>
          <w:szCs w:val="21"/>
        </w:rPr>
        <w:t>：</w:t>
      </w:r>
      <w:r w:rsidR="002D5D60" w:rsidRPr="005F7B71">
        <w:rPr>
          <w:rFonts w:ascii="宋体" w:hAnsi="宋体"/>
          <w:szCs w:val="21"/>
        </w:rPr>
        <w:t>北京泓澄投资管理有限公司</w:t>
      </w:r>
      <w:r w:rsidR="0062061F" w:rsidRPr="005F7B71">
        <w:rPr>
          <w:rFonts w:ascii="宋体" w:hAnsi="宋体" w:hint="eastAsia"/>
          <w:szCs w:val="21"/>
        </w:rPr>
        <w:t>。</w:t>
      </w:r>
    </w:p>
    <w:p w:rsidR="0062061F" w:rsidRPr="005F7B71" w:rsidRDefault="00C24580" w:rsidP="0062061F">
      <w:pPr>
        <w:spacing w:line="360" w:lineRule="auto"/>
        <w:ind w:firstLineChars="200" w:firstLine="420"/>
        <w:rPr>
          <w:rFonts w:ascii="宋体" w:hAnsi="宋体"/>
          <w:szCs w:val="21"/>
        </w:rPr>
      </w:pPr>
      <w:r w:rsidRPr="005F7B71">
        <w:rPr>
          <w:rFonts w:ascii="宋体" w:hAnsi="宋体" w:hint="eastAsia"/>
          <w:szCs w:val="21"/>
        </w:rPr>
        <w:t>7</w:t>
      </w:r>
      <w:r w:rsidR="0062061F" w:rsidRPr="005F7B71">
        <w:rPr>
          <w:rFonts w:ascii="宋体" w:hAnsi="宋体" w:hint="eastAsia"/>
          <w:szCs w:val="21"/>
        </w:rPr>
        <w:t>、</w:t>
      </w:r>
      <w:r w:rsidR="00956F41" w:rsidRPr="005F7B71">
        <w:rPr>
          <w:rFonts w:ascii="宋体" w:hAnsi="宋体" w:hint="eastAsia"/>
          <w:szCs w:val="21"/>
        </w:rPr>
        <w:t>私募</w:t>
      </w:r>
      <w:r w:rsidR="0062061F" w:rsidRPr="005F7B71">
        <w:rPr>
          <w:rFonts w:ascii="宋体" w:hAnsi="宋体" w:hint="eastAsia"/>
          <w:szCs w:val="21"/>
        </w:rPr>
        <w:t>基金托管人</w:t>
      </w:r>
      <w:r w:rsidR="00956F41" w:rsidRPr="005F7B71">
        <w:rPr>
          <w:rFonts w:ascii="宋体" w:hAnsi="宋体" w:hint="eastAsia"/>
          <w:szCs w:val="21"/>
        </w:rPr>
        <w:t>（简称“基金托管人”、“托管人”）</w:t>
      </w:r>
      <w:r w:rsidR="0062061F" w:rsidRPr="005F7B71">
        <w:rPr>
          <w:rFonts w:ascii="宋体" w:hAnsi="宋体" w:hint="eastAsia"/>
          <w:szCs w:val="21"/>
        </w:rPr>
        <w:t>：招商证券股份有限公司。</w:t>
      </w:r>
    </w:p>
    <w:p w:rsidR="0062061F" w:rsidRPr="005F7B71" w:rsidRDefault="00C24580" w:rsidP="0062061F">
      <w:pPr>
        <w:spacing w:line="360" w:lineRule="auto"/>
        <w:ind w:firstLineChars="200" w:firstLine="420"/>
        <w:rPr>
          <w:rFonts w:ascii="宋体" w:hAnsi="宋体"/>
          <w:szCs w:val="21"/>
        </w:rPr>
      </w:pPr>
      <w:r w:rsidRPr="005F7B71">
        <w:rPr>
          <w:rFonts w:ascii="宋体" w:hAnsi="宋体" w:hint="eastAsia"/>
          <w:szCs w:val="21"/>
        </w:rPr>
        <w:t>8</w:t>
      </w:r>
      <w:r w:rsidR="0062061F" w:rsidRPr="005F7B71">
        <w:rPr>
          <w:rFonts w:ascii="宋体" w:hAnsi="宋体" w:hint="eastAsia"/>
          <w:szCs w:val="21"/>
        </w:rPr>
        <w:t>、</w:t>
      </w:r>
      <w:r w:rsidR="00956F41" w:rsidRPr="005F7B71">
        <w:rPr>
          <w:rFonts w:ascii="宋体" w:hAnsi="宋体" w:hint="eastAsia"/>
          <w:szCs w:val="21"/>
        </w:rPr>
        <w:t>私募</w:t>
      </w:r>
      <w:r w:rsidR="0062061F" w:rsidRPr="005F7B71">
        <w:rPr>
          <w:rFonts w:ascii="宋体" w:hAnsi="宋体" w:hint="eastAsia"/>
          <w:kern w:val="0"/>
          <w:szCs w:val="21"/>
        </w:rPr>
        <w:t>基金份额持有人</w:t>
      </w:r>
      <w:r w:rsidR="00956F41" w:rsidRPr="005F7B71">
        <w:rPr>
          <w:rFonts w:ascii="宋体" w:hAnsi="宋体" w:hint="eastAsia"/>
          <w:szCs w:val="21"/>
        </w:rPr>
        <w:t>（简称“基金份额持有人”）</w:t>
      </w:r>
      <w:r w:rsidR="0062061F" w:rsidRPr="005F7B71">
        <w:rPr>
          <w:rFonts w:ascii="宋体" w:hAnsi="宋体" w:hint="eastAsia"/>
          <w:kern w:val="0"/>
          <w:szCs w:val="21"/>
        </w:rPr>
        <w:t>：</w:t>
      </w:r>
      <w:r w:rsidR="0062061F" w:rsidRPr="005F7B71">
        <w:rPr>
          <w:rFonts w:ascii="宋体" w:hAnsi="宋体" w:hint="eastAsia"/>
          <w:szCs w:val="21"/>
        </w:rPr>
        <w:t>签署本合同，履行出资义务取得基金份额的基金投资者。</w:t>
      </w:r>
    </w:p>
    <w:p w:rsidR="0062061F" w:rsidRPr="005F7B71" w:rsidRDefault="00C24580" w:rsidP="0062061F">
      <w:pPr>
        <w:spacing w:line="360" w:lineRule="auto"/>
        <w:ind w:firstLineChars="200" w:firstLine="420"/>
        <w:rPr>
          <w:rFonts w:ascii="宋体" w:hAnsi="宋体"/>
          <w:szCs w:val="21"/>
        </w:rPr>
      </w:pPr>
      <w:r w:rsidRPr="005F7B71">
        <w:rPr>
          <w:rFonts w:ascii="宋体" w:hAnsi="宋体" w:hint="eastAsia"/>
          <w:szCs w:val="21"/>
        </w:rPr>
        <w:t>9</w:t>
      </w:r>
      <w:r w:rsidR="0062061F" w:rsidRPr="005F7B71">
        <w:rPr>
          <w:rFonts w:ascii="宋体" w:hAnsi="宋体" w:hint="eastAsia"/>
          <w:szCs w:val="21"/>
        </w:rPr>
        <w:t>、</w:t>
      </w:r>
      <w:r w:rsidR="00C33D68" w:rsidRPr="005F7B71">
        <w:rPr>
          <w:rFonts w:ascii="宋体" w:hAnsi="宋体" w:hint="eastAsia"/>
          <w:szCs w:val="21"/>
        </w:rPr>
        <w:t>私募基金服务机构（简称“服务机构”）：接受基金管理人</w:t>
      </w:r>
      <w:r w:rsidR="00C33D68" w:rsidRPr="005F7B71">
        <w:rPr>
          <w:rFonts w:ascii="宋体" w:hAnsi="宋体"/>
          <w:szCs w:val="21"/>
        </w:rPr>
        <w:t>委托</w:t>
      </w:r>
      <w:r w:rsidR="00C33D68" w:rsidRPr="005F7B71">
        <w:rPr>
          <w:rFonts w:ascii="宋体" w:hAnsi="宋体" w:hint="eastAsia"/>
          <w:szCs w:val="21"/>
        </w:rPr>
        <w:t>，根据与其签订的金融运营服务协议中约定的服务范围，为本基金提供份额</w:t>
      </w:r>
      <w:r w:rsidR="00C33D68" w:rsidRPr="005F7B71">
        <w:rPr>
          <w:rFonts w:ascii="宋体" w:hAnsi="宋体"/>
          <w:szCs w:val="21"/>
        </w:rPr>
        <w:t>登记</w:t>
      </w:r>
      <w:r w:rsidR="00C33D68" w:rsidRPr="005F7B71">
        <w:rPr>
          <w:rFonts w:ascii="宋体" w:hAnsi="宋体" w:hint="eastAsia"/>
          <w:szCs w:val="21"/>
        </w:rPr>
        <w:t>业务、基金估值核算业务等服务</w:t>
      </w:r>
      <w:r w:rsidR="00C33D68" w:rsidRPr="005F7B71">
        <w:rPr>
          <w:rFonts w:ascii="宋体" w:hAnsi="宋体"/>
          <w:szCs w:val="21"/>
        </w:rPr>
        <w:t>的机构</w:t>
      </w:r>
      <w:r w:rsidR="00C33D68" w:rsidRPr="005F7B71">
        <w:rPr>
          <w:rFonts w:ascii="宋体" w:hAnsi="宋体" w:hint="eastAsia"/>
          <w:szCs w:val="21"/>
        </w:rPr>
        <w:t>，本基金的服务机构为招商证券股份有限公司。</w:t>
      </w:r>
    </w:p>
    <w:p w:rsidR="0034624F" w:rsidRPr="005F7B71" w:rsidRDefault="0034624F" w:rsidP="0062061F">
      <w:pPr>
        <w:spacing w:line="360" w:lineRule="auto"/>
        <w:ind w:firstLineChars="200" w:firstLine="420"/>
        <w:rPr>
          <w:rFonts w:ascii="宋体" w:hAnsi="宋体"/>
          <w:szCs w:val="21"/>
        </w:rPr>
      </w:pPr>
      <w:r w:rsidRPr="005F7B71">
        <w:rPr>
          <w:rFonts w:ascii="宋体" w:hAnsi="宋体" w:hint="eastAsia"/>
          <w:szCs w:val="21"/>
        </w:rPr>
        <w:t>10、</w:t>
      </w:r>
      <w:r w:rsidR="00AD51E3" w:rsidRPr="005F7B71">
        <w:rPr>
          <w:rFonts w:ascii="宋体" w:hAnsi="宋体" w:hint="eastAsia"/>
          <w:szCs w:val="21"/>
        </w:rPr>
        <w:t>募集账户监督机构：按照相关法律规定及与管理人约定的监督内容，对其开立的募集账户实施有效监督，保障募集结算资金划转安全的机构，本基金的募集账户监督机构为招商证券股份有限公司。为避免歧义，对于管理人采取直销、代销两种募集方式或仅采取代销募集方式的基金，募集账户监督机构监督业务范围不包括代销机构归集投资者募集资金、代销机构向投资者划付其收益、赎回款项、剩余基金财产以及代销机构与募集账户监督机构开立的募集账户间的资金划转等行为的监督，前述代销机构行为涉及的资金划转安全保障职责按照代销相关法律法规及协议约定由相应主体承担责任。</w:t>
      </w:r>
    </w:p>
    <w:p w:rsidR="0062061F" w:rsidRPr="005F7B71" w:rsidRDefault="00C24580" w:rsidP="0062061F">
      <w:pPr>
        <w:spacing w:line="360" w:lineRule="auto"/>
        <w:ind w:firstLineChars="200" w:firstLine="420"/>
        <w:rPr>
          <w:rFonts w:ascii="宋体" w:hAnsi="宋体"/>
          <w:szCs w:val="21"/>
        </w:rPr>
      </w:pPr>
      <w:r w:rsidRPr="005F7B71">
        <w:rPr>
          <w:rFonts w:ascii="宋体" w:hAnsi="宋体" w:hint="eastAsia"/>
          <w:szCs w:val="21"/>
        </w:rPr>
        <w:t>1</w:t>
      </w:r>
      <w:r w:rsidR="0034624F" w:rsidRPr="005F7B71">
        <w:rPr>
          <w:rFonts w:ascii="宋体" w:hAnsi="宋体" w:hint="eastAsia"/>
          <w:szCs w:val="21"/>
        </w:rPr>
        <w:t>1</w:t>
      </w:r>
      <w:r w:rsidR="0062061F" w:rsidRPr="005F7B71">
        <w:rPr>
          <w:rFonts w:ascii="宋体" w:hAnsi="宋体" w:hint="eastAsia"/>
          <w:szCs w:val="21"/>
        </w:rPr>
        <w:t>、中国证券投资基金业协会（简称“</w:t>
      </w:r>
      <w:r w:rsidR="00B33B03" w:rsidRPr="005F7B71">
        <w:rPr>
          <w:rFonts w:ascii="宋体" w:hAnsi="宋体" w:hint="eastAsia"/>
          <w:szCs w:val="21"/>
        </w:rPr>
        <w:t>中国</w:t>
      </w:r>
      <w:r w:rsidR="0062061F" w:rsidRPr="005F7B71">
        <w:rPr>
          <w:rFonts w:ascii="宋体" w:hAnsi="宋体" w:hint="eastAsia"/>
          <w:szCs w:val="21"/>
        </w:rPr>
        <w:t>基金业协会”）：</w:t>
      </w:r>
      <w:r w:rsidR="0062061F" w:rsidRPr="005F7B71">
        <w:rPr>
          <w:rFonts w:ascii="宋体" w:hAnsi="宋体" w:cs="Arial"/>
        </w:rPr>
        <w:t>基金行业相关机构自愿结成的全国性、行业性、非营利性社会组织</w:t>
      </w:r>
      <w:r w:rsidR="0062061F" w:rsidRPr="005F7B71">
        <w:rPr>
          <w:rFonts w:ascii="宋体" w:hAnsi="宋体" w:cs="Arial" w:hint="eastAsia"/>
        </w:rPr>
        <w:t>。</w:t>
      </w:r>
    </w:p>
    <w:p w:rsidR="0062061F" w:rsidRPr="005F7B71" w:rsidRDefault="0062061F" w:rsidP="0062061F">
      <w:pPr>
        <w:spacing w:line="360" w:lineRule="auto"/>
        <w:ind w:firstLineChars="200" w:firstLine="420"/>
        <w:rPr>
          <w:rFonts w:ascii="宋体" w:hAnsi="宋体"/>
          <w:kern w:val="0"/>
          <w:szCs w:val="21"/>
        </w:rPr>
      </w:pPr>
      <w:r w:rsidRPr="005F7B71">
        <w:rPr>
          <w:rFonts w:ascii="宋体" w:hAnsi="宋体" w:hint="eastAsia"/>
          <w:szCs w:val="21"/>
        </w:rPr>
        <w:t>1</w:t>
      </w:r>
      <w:r w:rsidR="0034624F" w:rsidRPr="005F7B71">
        <w:rPr>
          <w:rFonts w:ascii="宋体" w:hAnsi="宋体" w:hint="eastAsia"/>
          <w:szCs w:val="21"/>
        </w:rPr>
        <w:t>2</w:t>
      </w:r>
      <w:r w:rsidRPr="005F7B71">
        <w:rPr>
          <w:rFonts w:ascii="宋体" w:hAnsi="宋体" w:hint="eastAsia"/>
          <w:szCs w:val="21"/>
        </w:rPr>
        <w:t>、工作日：上海证券交易所</w:t>
      </w:r>
      <w:r w:rsidR="007B178A" w:rsidRPr="005F7B71">
        <w:rPr>
          <w:rFonts w:ascii="宋体" w:hAnsi="宋体" w:hint="eastAsia"/>
          <w:szCs w:val="21"/>
        </w:rPr>
        <w:t>、</w:t>
      </w:r>
      <w:r w:rsidRPr="005F7B71">
        <w:rPr>
          <w:rFonts w:ascii="宋体" w:hAnsi="宋体" w:hint="eastAsia"/>
          <w:szCs w:val="21"/>
        </w:rPr>
        <w:t>深圳证券交易所</w:t>
      </w:r>
      <w:r w:rsidR="007B178A" w:rsidRPr="005F7B71">
        <w:rPr>
          <w:rFonts w:ascii="宋体" w:hAnsi="宋体" w:hint="eastAsia"/>
          <w:szCs w:val="21"/>
        </w:rPr>
        <w:t>、上海期货交易所、大连商品交易所、郑州商品交易所、中国金融期货交易所</w:t>
      </w:r>
      <w:r w:rsidRPr="005F7B71">
        <w:rPr>
          <w:rFonts w:ascii="宋体" w:hAnsi="宋体" w:hint="eastAsia"/>
          <w:szCs w:val="21"/>
        </w:rPr>
        <w:t>的正常交易日。</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kern w:val="0"/>
          <w:szCs w:val="21"/>
        </w:rPr>
        <w:t>1</w:t>
      </w:r>
      <w:r w:rsidR="0034624F" w:rsidRPr="005F7B71">
        <w:rPr>
          <w:rFonts w:ascii="宋体" w:hAnsi="宋体" w:hint="eastAsia"/>
          <w:kern w:val="0"/>
          <w:szCs w:val="21"/>
        </w:rPr>
        <w:t>3</w:t>
      </w:r>
      <w:r w:rsidRPr="005F7B71">
        <w:rPr>
          <w:rFonts w:ascii="宋体" w:hAnsi="宋体" w:hint="eastAsia"/>
          <w:kern w:val="0"/>
          <w:szCs w:val="21"/>
        </w:rPr>
        <w:t>、</w:t>
      </w:r>
      <w:r w:rsidRPr="005F7B71">
        <w:rPr>
          <w:rFonts w:ascii="宋体" w:hAnsi="宋体" w:hint="eastAsia"/>
          <w:szCs w:val="21"/>
        </w:rPr>
        <w:t>开放日：基金管理人办理基金申购</w:t>
      </w:r>
      <w:r w:rsidR="00B64EF3" w:rsidRPr="005F7B71">
        <w:rPr>
          <w:rFonts w:ascii="宋体" w:hAnsi="宋体" w:hint="eastAsia"/>
          <w:szCs w:val="21"/>
        </w:rPr>
        <w:t>和/或</w:t>
      </w:r>
      <w:r w:rsidRPr="005F7B71">
        <w:rPr>
          <w:rFonts w:ascii="宋体" w:hAnsi="宋体" w:hint="eastAsia"/>
          <w:szCs w:val="21"/>
        </w:rPr>
        <w:t>赎回业务的工作日。</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w:t>
      </w:r>
      <w:r w:rsidR="0034624F" w:rsidRPr="005F7B71">
        <w:rPr>
          <w:rFonts w:ascii="宋体" w:hAnsi="宋体" w:hint="eastAsia"/>
          <w:szCs w:val="21"/>
        </w:rPr>
        <w:t>4</w:t>
      </w:r>
      <w:r w:rsidRPr="005F7B71">
        <w:rPr>
          <w:rFonts w:ascii="宋体" w:hAnsi="宋体" w:hint="eastAsia"/>
          <w:szCs w:val="21"/>
        </w:rPr>
        <w:t>、T日：本基金的开放日，包括临时开放日。</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w:t>
      </w:r>
      <w:r w:rsidR="0034624F" w:rsidRPr="005F7B71">
        <w:rPr>
          <w:rFonts w:ascii="宋体" w:hAnsi="宋体" w:hint="eastAsia"/>
          <w:szCs w:val="21"/>
        </w:rPr>
        <w:t>5</w:t>
      </w:r>
      <w:r w:rsidRPr="005F7B71">
        <w:rPr>
          <w:rFonts w:ascii="宋体" w:hAnsi="宋体" w:hint="eastAsia"/>
          <w:szCs w:val="21"/>
        </w:rPr>
        <w:t>、T+n日：</w:t>
      </w:r>
      <w:r w:rsidRPr="005F7B71" w:rsidDel="00351B96">
        <w:rPr>
          <w:rFonts w:ascii="宋体" w:hAnsi="宋体" w:hint="eastAsia"/>
          <w:szCs w:val="21"/>
        </w:rPr>
        <w:t xml:space="preserve"> </w:t>
      </w:r>
      <w:r w:rsidRPr="005F7B71">
        <w:rPr>
          <w:rFonts w:ascii="宋体" w:hAnsi="宋体" w:hint="eastAsia"/>
          <w:szCs w:val="21"/>
        </w:rPr>
        <w:t>T日后的第n个工作日，当n为负数时表示T日前的第n个工作日。</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w:t>
      </w:r>
      <w:r w:rsidR="0034624F" w:rsidRPr="005F7B71">
        <w:rPr>
          <w:rFonts w:ascii="宋体" w:hAnsi="宋体" w:hint="eastAsia"/>
          <w:szCs w:val="21"/>
        </w:rPr>
        <w:t>6</w:t>
      </w:r>
      <w:r w:rsidRPr="005F7B71">
        <w:rPr>
          <w:rFonts w:ascii="宋体" w:hAnsi="宋体" w:hint="eastAsia"/>
          <w:szCs w:val="21"/>
        </w:rPr>
        <w:t>、基金财产：基金份额持有人拥有合法处分权、基金管理人管理并由基金托管人托管的作为本合同标的的财产。</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kern w:val="0"/>
          <w:szCs w:val="21"/>
        </w:rPr>
        <w:t>1</w:t>
      </w:r>
      <w:r w:rsidR="0034624F" w:rsidRPr="005F7B71">
        <w:rPr>
          <w:rFonts w:ascii="宋体" w:hAnsi="宋体" w:hint="eastAsia"/>
          <w:kern w:val="0"/>
          <w:szCs w:val="21"/>
        </w:rPr>
        <w:t>7</w:t>
      </w:r>
      <w:r w:rsidRPr="005F7B71">
        <w:rPr>
          <w:rFonts w:ascii="宋体" w:hAnsi="宋体" w:hint="eastAsia"/>
          <w:kern w:val="0"/>
          <w:szCs w:val="21"/>
        </w:rPr>
        <w:t>、募集账户：</w:t>
      </w:r>
      <w:r w:rsidR="00015381" w:rsidRPr="005F7B71">
        <w:rPr>
          <w:rFonts w:asciiTheme="minorEastAsia" w:hAnsiTheme="minorEastAsia" w:hint="eastAsia"/>
          <w:kern w:val="0"/>
          <w:szCs w:val="21"/>
        </w:rPr>
        <w:t>指</w:t>
      </w:r>
      <w:r w:rsidR="00015381" w:rsidRPr="005F7B71">
        <w:rPr>
          <w:rFonts w:asciiTheme="minorEastAsia" w:hAnsiTheme="minorEastAsia" w:hint="eastAsia"/>
          <w:szCs w:val="21"/>
        </w:rPr>
        <w:t>“招商证券股份有限公司基金运营外包服务募集专户”，是由募集账户监督机构代基金管理人开立，用于本基金募集期间和存续期间所有销售渠道的认购、申购和赎回资金收付的专用账户。募集账户</w:t>
      </w:r>
      <w:r w:rsidR="00AD51E3" w:rsidRPr="005F7B71">
        <w:rPr>
          <w:rFonts w:asciiTheme="minorEastAsia" w:hAnsiTheme="minorEastAsia" w:hint="eastAsia"/>
          <w:szCs w:val="21"/>
        </w:rPr>
        <w:t>的开立</w:t>
      </w:r>
      <w:r w:rsidR="00015381" w:rsidRPr="005F7B71">
        <w:rPr>
          <w:rFonts w:asciiTheme="minorEastAsia" w:hAnsiTheme="minorEastAsia" w:hint="eastAsia"/>
          <w:szCs w:val="21"/>
        </w:rPr>
        <w:t>并不代表募集账户监督机构接受投资者的认购或申购资金，也不表明募集账户监督机构对本基金的价值和收益作出实质性判断或保证，也不表明投资于本基金没有风险。在募集账户的使用过程中，除非有足够的证据证明是因募集账户监督机构的原因造成的损失外，基金管理人应就其自身操作不当等原因所造成的损失承担相关责任，募集账户监督机构对于基金管理人的投资运作不承担任何责任。</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w:t>
      </w:r>
      <w:r w:rsidR="0034624F" w:rsidRPr="005F7B71">
        <w:rPr>
          <w:rFonts w:ascii="宋体" w:hAnsi="宋体" w:hint="eastAsia"/>
          <w:szCs w:val="21"/>
        </w:rPr>
        <w:t>8</w:t>
      </w:r>
      <w:r w:rsidRPr="005F7B71">
        <w:rPr>
          <w:rFonts w:ascii="宋体" w:hAnsi="宋体" w:hint="eastAsia"/>
          <w:szCs w:val="21"/>
        </w:rPr>
        <w:t>、托管资金专门账户（简称“托管资金账户”）：基金托管人为基金财产在具有基金托管资格的商业银行开立的银行结算账户，用于基金财产中现金资产的归集、存放与支付，该账户不得存放其他性质资金。</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napToGrid w:val="0"/>
          <w:kern w:val="0"/>
          <w:szCs w:val="21"/>
        </w:rPr>
        <w:t>1</w:t>
      </w:r>
      <w:r w:rsidR="0034624F" w:rsidRPr="005F7B71">
        <w:rPr>
          <w:rFonts w:ascii="宋体" w:hAnsi="宋体" w:hint="eastAsia"/>
          <w:snapToGrid w:val="0"/>
          <w:kern w:val="0"/>
          <w:szCs w:val="21"/>
        </w:rPr>
        <w:t>9</w:t>
      </w:r>
      <w:r w:rsidRPr="005F7B71">
        <w:rPr>
          <w:rFonts w:ascii="宋体" w:hAnsi="宋体" w:hint="eastAsia"/>
          <w:snapToGrid w:val="0"/>
          <w:kern w:val="0"/>
          <w:szCs w:val="21"/>
        </w:rPr>
        <w:t>、证券交易资金账户：</w:t>
      </w:r>
      <w:r w:rsidR="00417898" w:rsidRPr="005F7B71">
        <w:rPr>
          <w:rFonts w:ascii="宋体" w:hAnsi="宋体" w:hint="eastAsia"/>
          <w:szCs w:val="21"/>
        </w:rPr>
        <w:t>基金管理人</w:t>
      </w:r>
      <w:r w:rsidRPr="005F7B71">
        <w:rPr>
          <w:rFonts w:ascii="宋体" w:hAnsi="宋体" w:hint="eastAsia"/>
        </w:rPr>
        <w:t>为基金财产在证券经纪机构下属的证券营业部</w:t>
      </w:r>
      <w:r w:rsidRPr="005F7B71">
        <w:rPr>
          <w:rFonts w:ascii="宋体" w:hAnsi="宋体" w:hint="eastAsia"/>
          <w:szCs w:val="21"/>
        </w:rPr>
        <w:t>开立的</w:t>
      </w:r>
      <w:r w:rsidRPr="005F7B71">
        <w:rPr>
          <w:rFonts w:ascii="宋体" w:hAnsi="宋体" w:hint="eastAsia"/>
          <w:snapToGrid w:val="0"/>
          <w:kern w:val="0"/>
          <w:szCs w:val="21"/>
        </w:rPr>
        <w:t>证券交易资金账户</w:t>
      </w:r>
      <w:r w:rsidRPr="005F7B71">
        <w:rPr>
          <w:rFonts w:ascii="宋体" w:hAnsi="宋体" w:hint="eastAsia"/>
          <w:szCs w:val="21"/>
        </w:rPr>
        <w:t>，用于基金财产</w:t>
      </w:r>
      <w:r w:rsidRPr="005F7B71">
        <w:rPr>
          <w:rFonts w:ascii="宋体" w:hAnsi="宋体" w:hint="eastAsia"/>
          <w:snapToGrid w:val="0"/>
          <w:kern w:val="0"/>
          <w:szCs w:val="21"/>
        </w:rPr>
        <w:t>证券交易结算资金的存管、记载交易结算资金的变动明细</w:t>
      </w:r>
      <w:r w:rsidRPr="005F7B71">
        <w:rPr>
          <w:rFonts w:ascii="宋体" w:hAnsi="宋体" w:hint="eastAsia"/>
          <w:szCs w:val="21"/>
        </w:rPr>
        <w:t>以及</w:t>
      </w:r>
      <w:r w:rsidRPr="005F7B71">
        <w:rPr>
          <w:rFonts w:ascii="宋体" w:hAnsi="宋体" w:hint="eastAsia"/>
        </w:rPr>
        <w:t>场内</w:t>
      </w:r>
      <w:r w:rsidRPr="005F7B71">
        <w:rPr>
          <w:rFonts w:ascii="宋体" w:hAnsi="宋体" w:hint="eastAsia"/>
          <w:szCs w:val="21"/>
        </w:rPr>
        <w:t>证券交易清算。证券交易资金账户按照“第三方存管</w:t>
      </w:r>
      <w:r w:rsidRPr="005F7B71">
        <w:rPr>
          <w:rFonts w:ascii="宋体" w:hAnsi="宋体"/>
          <w:szCs w:val="21"/>
        </w:rPr>
        <w:t>”</w:t>
      </w:r>
      <w:r w:rsidRPr="005F7B71">
        <w:rPr>
          <w:rFonts w:ascii="宋体" w:hAnsi="宋体" w:hint="eastAsia"/>
          <w:szCs w:val="21"/>
        </w:rPr>
        <w:t>模式与托管资金账户建立一一对应关系，由基金托管人通过银证转账的方式完成资金划付。</w:t>
      </w:r>
    </w:p>
    <w:p w:rsidR="0062061F" w:rsidRPr="005F7B71" w:rsidRDefault="0034624F" w:rsidP="0062061F">
      <w:pPr>
        <w:spacing w:line="360" w:lineRule="auto"/>
        <w:ind w:firstLineChars="200" w:firstLine="420"/>
        <w:rPr>
          <w:rFonts w:ascii="宋体" w:hAnsi="宋体"/>
          <w:szCs w:val="21"/>
        </w:rPr>
      </w:pPr>
      <w:r w:rsidRPr="005F7B71">
        <w:rPr>
          <w:rFonts w:ascii="宋体" w:hAnsi="宋体" w:hint="eastAsia"/>
          <w:szCs w:val="21"/>
        </w:rPr>
        <w:t>20</w:t>
      </w:r>
      <w:r w:rsidR="0062061F" w:rsidRPr="005F7B71">
        <w:rPr>
          <w:rFonts w:ascii="宋体" w:hAnsi="宋体" w:hint="eastAsia"/>
          <w:szCs w:val="21"/>
        </w:rPr>
        <w:t>、</w:t>
      </w:r>
      <w:r w:rsidR="0062061F" w:rsidRPr="005F7B71">
        <w:rPr>
          <w:rFonts w:ascii="宋体" w:hAnsi="宋体"/>
          <w:szCs w:val="21"/>
        </w:rPr>
        <w:t>基金资产总值：本基金拥有的各类有价证券、银行存款本息及其他资产的价值总和</w:t>
      </w:r>
      <w:r w:rsidR="0062061F"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w:t>
      </w:r>
      <w:r w:rsidR="0034624F" w:rsidRPr="005F7B71">
        <w:rPr>
          <w:rFonts w:ascii="宋体" w:hAnsi="宋体" w:hint="eastAsia"/>
          <w:szCs w:val="21"/>
        </w:rPr>
        <w:t>1</w:t>
      </w:r>
      <w:r w:rsidRPr="005F7B71">
        <w:rPr>
          <w:rFonts w:ascii="宋体" w:hAnsi="宋体" w:hint="eastAsia"/>
          <w:szCs w:val="21"/>
        </w:rPr>
        <w:t>、</w:t>
      </w:r>
      <w:r w:rsidRPr="005F7B71">
        <w:rPr>
          <w:rFonts w:ascii="宋体" w:hAnsi="宋体"/>
          <w:szCs w:val="21"/>
        </w:rPr>
        <w:t>基金资产净值：本基金资产总值减去负债后的价值</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w:t>
      </w:r>
      <w:r w:rsidR="0034624F" w:rsidRPr="005F7B71">
        <w:rPr>
          <w:rFonts w:ascii="宋体" w:hAnsi="宋体" w:hint="eastAsia"/>
          <w:szCs w:val="21"/>
        </w:rPr>
        <w:t>2</w:t>
      </w:r>
      <w:r w:rsidRPr="005F7B71">
        <w:rPr>
          <w:rFonts w:ascii="宋体" w:hAnsi="宋体" w:hint="eastAsia"/>
          <w:szCs w:val="21"/>
        </w:rPr>
        <w:t>、基金份额净值</w:t>
      </w:r>
      <w:r w:rsidRPr="005F7B71">
        <w:rPr>
          <w:rFonts w:ascii="宋体" w:hAnsi="宋体"/>
          <w:szCs w:val="21"/>
        </w:rPr>
        <w:t>：计算日基金资产净值除以计算日基金份额总数</w:t>
      </w:r>
      <w:r w:rsidRPr="005F7B71">
        <w:rPr>
          <w:rFonts w:ascii="宋体" w:hAnsi="宋体" w:hint="eastAsia"/>
          <w:szCs w:val="21"/>
        </w:rPr>
        <w:t>所得的数值。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w:t>
      </w:r>
      <w:r w:rsidR="0034624F" w:rsidRPr="005F7B71">
        <w:rPr>
          <w:rFonts w:ascii="宋体" w:hAnsi="宋体" w:hint="eastAsia"/>
          <w:szCs w:val="21"/>
        </w:rPr>
        <w:t>3</w:t>
      </w:r>
      <w:r w:rsidRPr="005F7B71">
        <w:rPr>
          <w:rFonts w:ascii="宋体" w:hAnsi="宋体" w:hint="eastAsia"/>
          <w:szCs w:val="21"/>
        </w:rPr>
        <w:t>、</w:t>
      </w:r>
      <w:r w:rsidRPr="005F7B71">
        <w:rPr>
          <w:rFonts w:ascii="宋体" w:hAnsi="宋体"/>
          <w:szCs w:val="21"/>
        </w:rPr>
        <w:t>基金资产估值：计算</w:t>
      </w:r>
      <w:r w:rsidRPr="005F7B71">
        <w:rPr>
          <w:rFonts w:ascii="宋体" w:hAnsi="宋体" w:hint="eastAsia"/>
          <w:szCs w:val="21"/>
        </w:rPr>
        <w:t>、</w:t>
      </w:r>
      <w:r w:rsidRPr="005F7B71">
        <w:rPr>
          <w:rFonts w:ascii="宋体" w:hAnsi="宋体"/>
          <w:szCs w:val="21"/>
        </w:rPr>
        <w:t>评估基金资产和负债的价值，以确定本基金资产净值和</w:t>
      </w:r>
      <w:r w:rsidRPr="005F7B71">
        <w:rPr>
          <w:rFonts w:ascii="宋体" w:hAnsi="宋体" w:hint="eastAsia"/>
          <w:szCs w:val="21"/>
        </w:rPr>
        <w:t>基金份额</w:t>
      </w:r>
      <w:r w:rsidRPr="005F7B71">
        <w:rPr>
          <w:rFonts w:ascii="宋体" w:hAnsi="宋体"/>
          <w:szCs w:val="21"/>
        </w:rPr>
        <w:t>净值的过程</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w:t>
      </w:r>
      <w:r w:rsidR="0034624F" w:rsidRPr="005F7B71">
        <w:rPr>
          <w:rFonts w:ascii="宋体" w:hAnsi="宋体" w:hint="eastAsia"/>
          <w:szCs w:val="21"/>
        </w:rPr>
        <w:t>4</w:t>
      </w:r>
      <w:r w:rsidRPr="005F7B71">
        <w:rPr>
          <w:rFonts w:ascii="宋体" w:hAnsi="宋体" w:hint="eastAsia"/>
          <w:szCs w:val="21"/>
        </w:rPr>
        <w:t>、募集期：指本基金的初始销售期限。</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w:t>
      </w:r>
      <w:r w:rsidR="0034624F" w:rsidRPr="005F7B71">
        <w:rPr>
          <w:rFonts w:ascii="宋体" w:hAnsi="宋体" w:hint="eastAsia"/>
          <w:szCs w:val="21"/>
        </w:rPr>
        <w:t>5</w:t>
      </w:r>
      <w:r w:rsidRPr="005F7B71">
        <w:rPr>
          <w:rFonts w:ascii="宋体" w:hAnsi="宋体" w:hint="eastAsia"/>
          <w:szCs w:val="21"/>
        </w:rPr>
        <w:t>、存续期：指本基金成立至清算之间的期限。</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w:t>
      </w:r>
      <w:r w:rsidR="0034624F" w:rsidRPr="005F7B71">
        <w:rPr>
          <w:rFonts w:ascii="宋体" w:hAnsi="宋体" w:hint="eastAsia"/>
          <w:szCs w:val="21"/>
        </w:rPr>
        <w:t>6</w:t>
      </w:r>
      <w:r w:rsidRPr="005F7B71">
        <w:rPr>
          <w:rFonts w:ascii="宋体" w:hAnsi="宋体" w:hint="eastAsia"/>
          <w:szCs w:val="21"/>
        </w:rPr>
        <w:t>、认购：指在募集期间，基金投资者按照本合同的约定购买本基金份额的行为。</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w:t>
      </w:r>
      <w:r w:rsidR="0034624F" w:rsidRPr="005F7B71">
        <w:rPr>
          <w:rFonts w:ascii="宋体" w:hAnsi="宋体" w:hint="eastAsia"/>
          <w:szCs w:val="21"/>
        </w:rPr>
        <w:t>7</w:t>
      </w:r>
      <w:r w:rsidRPr="005F7B71">
        <w:rPr>
          <w:rFonts w:ascii="宋体" w:hAnsi="宋体" w:hint="eastAsia"/>
          <w:szCs w:val="21"/>
        </w:rPr>
        <w:t>、申购：指在基金开放日，基金投资者按照本合同的规定购买本基金份额的行为。</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w:t>
      </w:r>
      <w:r w:rsidR="0034624F" w:rsidRPr="005F7B71">
        <w:rPr>
          <w:rFonts w:ascii="宋体" w:hAnsi="宋体" w:hint="eastAsia"/>
          <w:szCs w:val="21"/>
        </w:rPr>
        <w:t>8</w:t>
      </w:r>
      <w:r w:rsidRPr="005F7B71">
        <w:rPr>
          <w:rFonts w:ascii="宋体" w:hAnsi="宋体" w:hint="eastAsia"/>
          <w:szCs w:val="21"/>
        </w:rPr>
        <w:t>、赎回：指在基金开放日，基金投资者按照本合同的规定将本基金份额兑换为现金的行为。</w:t>
      </w:r>
    </w:p>
    <w:p w:rsidR="0062061F" w:rsidRPr="005F7B71" w:rsidRDefault="00CF0E7B" w:rsidP="0062061F">
      <w:pPr>
        <w:spacing w:line="360" w:lineRule="auto"/>
        <w:ind w:firstLineChars="200" w:firstLine="420"/>
        <w:rPr>
          <w:rFonts w:ascii="宋体" w:hAnsi="宋体"/>
          <w:szCs w:val="21"/>
        </w:rPr>
      </w:pPr>
      <w:r w:rsidRPr="005F7B71">
        <w:rPr>
          <w:rFonts w:ascii="宋体" w:hAnsi="宋体" w:hint="eastAsia"/>
          <w:szCs w:val="21"/>
        </w:rPr>
        <w:t>2</w:t>
      </w:r>
      <w:r w:rsidR="0034624F" w:rsidRPr="005F7B71">
        <w:rPr>
          <w:rFonts w:ascii="宋体" w:hAnsi="宋体" w:hint="eastAsia"/>
          <w:szCs w:val="21"/>
        </w:rPr>
        <w:t>9</w:t>
      </w:r>
      <w:r w:rsidR="0062061F" w:rsidRPr="005F7B71">
        <w:rPr>
          <w:rFonts w:ascii="宋体" w:hAnsi="宋体" w:hint="eastAsia"/>
          <w:szCs w:val="21"/>
        </w:rPr>
        <w:t>、不可抗力：指本合同当事人不能预见、不能避免、不能克服的客观情况。</w:t>
      </w:r>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pStyle w:val="1"/>
        <w:spacing w:before="0" w:after="0" w:line="360" w:lineRule="auto"/>
        <w:ind w:firstLineChars="200" w:firstLine="422"/>
        <w:jc w:val="center"/>
        <w:rPr>
          <w:rFonts w:ascii="宋体" w:hAnsi="宋体"/>
          <w:sz w:val="21"/>
          <w:szCs w:val="21"/>
        </w:rPr>
      </w:pPr>
      <w:bookmarkStart w:id="4" w:name="_Toc342036187"/>
      <w:bookmarkStart w:id="5" w:name="_Toc459393602"/>
      <w:r w:rsidRPr="005F7B71">
        <w:rPr>
          <w:rFonts w:ascii="宋体" w:hAnsi="宋体" w:hint="eastAsia"/>
          <w:sz w:val="21"/>
          <w:szCs w:val="21"/>
        </w:rPr>
        <w:t>三、声明与承诺</w:t>
      </w:r>
      <w:bookmarkEnd w:id="4"/>
      <w:bookmarkEnd w:id="5"/>
    </w:p>
    <w:p w:rsidR="0062061F" w:rsidRPr="005F7B71" w:rsidRDefault="0062061F" w:rsidP="0062061F">
      <w:pPr>
        <w:spacing w:line="360" w:lineRule="auto"/>
        <w:ind w:firstLineChars="200" w:firstLine="420"/>
        <w:rPr>
          <w:rFonts w:ascii="宋体" w:hAnsi="宋体"/>
          <w:szCs w:val="21"/>
        </w:rPr>
      </w:pPr>
    </w:p>
    <w:p w:rsidR="00E34E7D" w:rsidRPr="005F7B71" w:rsidRDefault="00255B5B" w:rsidP="003B0E6A">
      <w:pPr>
        <w:spacing w:line="360" w:lineRule="auto"/>
        <w:ind w:firstLineChars="200" w:firstLine="422"/>
        <w:rPr>
          <w:rFonts w:ascii="宋体" w:hAnsi="宋体"/>
          <w:b/>
          <w:szCs w:val="21"/>
        </w:rPr>
      </w:pPr>
      <w:r w:rsidRPr="005F7B71">
        <w:rPr>
          <w:rFonts w:ascii="宋体" w:hAnsi="宋体" w:hint="eastAsia"/>
          <w:b/>
          <w:szCs w:val="21"/>
        </w:rPr>
        <w:t>（一）私募基金管理人的声明与承诺</w:t>
      </w:r>
    </w:p>
    <w:p w:rsidR="00E34E7D" w:rsidRPr="005F7B71" w:rsidRDefault="00956F41" w:rsidP="003B0E6A">
      <w:pPr>
        <w:spacing w:line="360" w:lineRule="auto"/>
        <w:ind w:firstLine="422"/>
        <w:rPr>
          <w:rFonts w:ascii="宋体" w:hAnsi="宋体"/>
          <w:b/>
          <w:szCs w:val="21"/>
        </w:rPr>
      </w:pPr>
      <w:r w:rsidRPr="005F7B71">
        <w:rPr>
          <w:rFonts w:ascii="宋体" w:hAnsi="宋体" w:hint="eastAsia"/>
          <w:b/>
          <w:szCs w:val="21"/>
        </w:rPr>
        <w:t>1、</w:t>
      </w:r>
      <w:r w:rsidR="00255B5B" w:rsidRPr="005F7B71">
        <w:rPr>
          <w:rFonts w:ascii="宋体" w:hAnsi="宋体" w:hint="eastAsia"/>
          <w:b/>
          <w:szCs w:val="21"/>
        </w:rPr>
        <w:t>私募基金管理人保证在募集资金前已在中国基金业协会登记为私募基金管理人</w:t>
      </w:r>
      <w:r w:rsidR="00F91A7E" w:rsidRPr="005F7B71">
        <w:rPr>
          <w:rFonts w:ascii="宋体" w:hAnsi="宋体" w:hint="eastAsia"/>
          <w:b/>
          <w:szCs w:val="21"/>
        </w:rPr>
        <w:t>【</w:t>
      </w:r>
      <w:r w:rsidR="00255B5B" w:rsidRPr="005F7B71">
        <w:rPr>
          <w:rFonts w:ascii="宋体" w:hAnsi="宋体" w:hint="eastAsia"/>
          <w:b/>
          <w:szCs w:val="21"/>
        </w:rPr>
        <w:t>管理人登记编码</w:t>
      </w:r>
      <w:r w:rsidR="00F91A7E" w:rsidRPr="005F7B71">
        <w:rPr>
          <w:rFonts w:ascii="宋体" w:hAnsi="宋体" w:hint="eastAsia"/>
          <w:b/>
          <w:szCs w:val="21"/>
        </w:rPr>
        <w:t>：</w:t>
      </w:r>
      <w:r w:rsidR="002D5D60" w:rsidRPr="005F7B71">
        <w:rPr>
          <w:rFonts w:ascii="宋体" w:hAnsi="宋体"/>
          <w:b/>
          <w:szCs w:val="21"/>
          <w:u w:val="single"/>
        </w:rPr>
        <w:t>P1015266</w:t>
      </w:r>
      <w:r w:rsidR="00F91A7E" w:rsidRPr="005F7B71">
        <w:rPr>
          <w:rFonts w:ascii="宋体" w:hAnsi="宋体" w:hint="eastAsia"/>
          <w:b/>
          <w:szCs w:val="21"/>
        </w:rPr>
        <w:t>】</w:t>
      </w:r>
      <w:r w:rsidR="00255B5B" w:rsidRPr="005F7B71">
        <w:rPr>
          <w:rFonts w:ascii="宋体" w:hAnsi="宋体" w:hint="eastAsia"/>
          <w:b/>
          <w:szCs w:val="21"/>
        </w:rPr>
        <w:t>。</w:t>
      </w:r>
    </w:p>
    <w:p w:rsidR="00E34E7D" w:rsidRPr="005F7B71" w:rsidRDefault="00956F41" w:rsidP="003B0E6A">
      <w:pPr>
        <w:spacing w:line="360" w:lineRule="auto"/>
        <w:ind w:firstLine="422"/>
        <w:rPr>
          <w:rFonts w:ascii="宋体" w:hAnsi="宋体"/>
          <w:b/>
          <w:szCs w:val="21"/>
        </w:rPr>
      </w:pPr>
      <w:r w:rsidRPr="005F7B71">
        <w:rPr>
          <w:rFonts w:ascii="宋体" w:hAnsi="宋体" w:hint="eastAsia"/>
          <w:b/>
          <w:szCs w:val="21"/>
        </w:rPr>
        <w:t>2、</w:t>
      </w:r>
      <w:r w:rsidR="00255B5B" w:rsidRPr="005F7B71">
        <w:rPr>
          <w:rFonts w:ascii="宋体" w:hAnsi="宋体" w:hint="eastAsia"/>
          <w:b/>
          <w:szCs w:val="21"/>
        </w:rPr>
        <w:t>私募基金管理人声明，中国基金业协会为私募基金管理人和私募基金办理登记备案不构成对私募基金管理人投资能力、持续合规情况的认可；不作为对基金财产安全的保证。</w:t>
      </w:r>
    </w:p>
    <w:p w:rsidR="00E34E7D" w:rsidRPr="005F7B71" w:rsidRDefault="007F14B5" w:rsidP="003B0E6A">
      <w:pPr>
        <w:spacing w:line="360" w:lineRule="auto"/>
        <w:ind w:firstLine="422"/>
        <w:rPr>
          <w:rFonts w:ascii="宋体" w:hAnsi="宋体"/>
          <w:b/>
          <w:szCs w:val="21"/>
        </w:rPr>
      </w:pPr>
      <w:r w:rsidRPr="005F7B71">
        <w:rPr>
          <w:rFonts w:ascii="宋体" w:hAnsi="宋体" w:hint="eastAsia"/>
          <w:b/>
          <w:szCs w:val="21"/>
        </w:rPr>
        <w:t>3、</w:t>
      </w:r>
      <w:r w:rsidR="00255B5B" w:rsidRPr="005F7B71">
        <w:rPr>
          <w:rFonts w:ascii="宋体" w:hAnsi="宋体" w:hint="eastAsia"/>
          <w:b/>
          <w:szCs w:val="21"/>
        </w:rPr>
        <w:t>私募基金管理人保证已在签订本合同前揭示了相关风险；已经了解私募基金投资者的风险偏好、风险认知能力和承受能力。</w:t>
      </w:r>
    </w:p>
    <w:p w:rsidR="00E34E7D" w:rsidRPr="005F7B71" w:rsidRDefault="007F14B5" w:rsidP="003B0E6A">
      <w:pPr>
        <w:spacing w:line="360" w:lineRule="auto"/>
        <w:ind w:firstLine="422"/>
        <w:rPr>
          <w:rFonts w:ascii="宋体" w:hAnsi="宋体"/>
          <w:b/>
          <w:szCs w:val="21"/>
        </w:rPr>
      </w:pPr>
      <w:r w:rsidRPr="005F7B71">
        <w:rPr>
          <w:rFonts w:ascii="宋体" w:hAnsi="宋体" w:hint="eastAsia"/>
          <w:b/>
          <w:szCs w:val="21"/>
        </w:rPr>
        <w:t>4、</w:t>
      </w:r>
      <w:r w:rsidR="00255B5B" w:rsidRPr="005F7B71">
        <w:rPr>
          <w:rFonts w:ascii="宋体" w:hAnsi="宋体" w:hint="eastAsia"/>
          <w:b/>
          <w:szCs w:val="21"/>
        </w:rPr>
        <w:t>私募基金管理人承诺按照恪尽职守、诚实信用、谨慎勤勉的原则管理运用基金财产，不对基金活动的盈利性和最低收益作出承诺。</w:t>
      </w:r>
    </w:p>
    <w:p w:rsidR="00DE3025" w:rsidRPr="005F7B71" w:rsidRDefault="00DE3025" w:rsidP="00DE3025">
      <w:pPr>
        <w:spacing w:line="360" w:lineRule="auto"/>
        <w:ind w:firstLine="422"/>
        <w:rPr>
          <w:rFonts w:ascii="宋体" w:hAnsi="宋体"/>
          <w:b/>
          <w:szCs w:val="21"/>
        </w:rPr>
      </w:pPr>
      <w:r w:rsidRPr="005F7B71">
        <w:rPr>
          <w:rFonts w:ascii="宋体" w:hAnsi="宋体" w:hint="eastAsia"/>
          <w:b/>
          <w:szCs w:val="21"/>
        </w:rPr>
        <w:t>5、私募基金管理人承诺已向私募基金投资者明确介绍私募基金托管人所承担的职责与义务，未对私募基金托管人所承担的责任进行虚假宣传，私募基金管理人亦承诺不以私募基金托管人名义或利用私募基金托管人的商誉进行非法募集资金、承诺投资收益等违法违规活动。</w:t>
      </w:r>
    </w:p>
    <w:p w:rsidR="00DE3025" w:rsidRPr="005F7B71" w:rsidRDefault="00DE3025" w:rsidP="00DE3025">
      <w:pPr>
        <w:spacing w:line="360" w:lineRule="auto"/>
        <w:ind w:firstLine="422"/>
        <w:rPr>
          <w:rFonts w:ascii="宋体" w:hAnsi="宋体"/>
          <w:b/>
          <w:szCs w:val="21"/>
        </w:rPr>
      </w:pPr>
      <w:r w:rsidRPr="005F7B71">
        <w:rPr>
          <w:rFonts w:hint="eastAsia"/>
          <w:b/>
          <w:szCs w:val="21"/>
        </w:rPr>
        <w:t>6</w:t>
      </w:r>
      <w:r w:rsidRPr="005F7B71">
        <w:rPr>
          <w:rFonts w:hint="eastAsia"/>
          <w:b/>
          <w:szCs w:val="21"/>
        </w:rPr>
        <w:t>、私募基金管理人同意并承诺</w:t>
      </w:r>
      <w:r w:rsidRPr="005F7B71">
        <w:rPr>
          <w:b/>
          <w:szCs w:val="21"/>
        </w:rPr>
        <w:t>，一经</w:t>
      </w:r>
      <w:r w:rsidRPr="005F7B71">
        <w:rPr>
          <w:rFonts w:hint="eastAsia"/>
          <w:b/>
          <w:szCs w:val="21"/>
        </w:rPr>
        <w:t>私募</w:t>
      </w:r>
      <w:r w:rsidRPr="005F7B71">
        <w:rPr>
          <w:b/>
          <w:szCs w:val="21"/>
        </w:rPr>
        <w:t>基金托管人要求，</w:t>
      </w:r>
      <w:r w:rsidRPr="005F7B71">
        <w:rPr>
          <w:rFonts w:hint="eastAsia"/>
          <w:b/>
          <w:szCs w:val="21"/>
        </w:rPr>
        <w:t>私募</w:t>
      </w:r>
      <w:r w:rsidRPr="005F7B71">
        <w:rPr>
          <w:b/>
          <w:szCs w:val="21"/>
        </w:rPr>
        <w:t>基金管理人立即向</w:t>
      </w:r>
      <w:r w:rsidRPr="005F7B71">
        <w:rPr>
          <w:rFonts w:hint="eastAsia"/>
          <w:b/>
          <w:szCs w:val="21"/>
        </w:rPr>
        <w:t>私募</w:t>
      </w:r>
      <w:r w:rsidRPr="005F7B71">
        <w:rPr>
          <w:b/>
          <w:szCs w:val="21"/>
        </w:rPr>
        <w:t>基金托管人提供</w:t>
      </w:r>
      <w:r w:rsidRPr="005F7B71">
        <w:rPr>
          <w:rFonts w:hint="eastAsia"/>
          <w:b/>
          <w:szCs w:val="21"/>
        </w:rPr>
        <w:t>私募</w:t>
      </w:r>
      <w:r w:rsidRPr="005F7B71">
        <w:rPr>
          <w:b/>
          <w:szCs w:val="21"/>
        </w:rPr>
        <w:t>基金管理人所持有的以反洗钱为目的的</w:t>
      </w:r>
      <w:r w:rsidRPr="005F7B71">
        <w:rPr>
          <w:rFonts w:hint="eastAsia"/>
          <w:b/>
          <w:szCs w:val="21"/>
        </w:rPr>
        <w:t>私募</w:t>
      </w:r>
      <w:r w:rsidRPr="005F7B71">
        <w:rPr>
          <w:b/>
          <w:szCs w:val="21"/>
        </w:rPr>
        <w:t>基金投资者的客户资料。如因</w:t>
      </w:r>
      <w:r w:rsidRPr="005F7B71">
        <w:rPr>
          <w:rFonts w:hint="eastAsia"/>
          <w:b/>
          <w:szCs w:val="21"/>
        </w:rPr>
        <w:t>私募</w:t>
      </w:r>
      <w:r w:rsidRPr="005F7B71">
        <w:rPr>
          <w:b/>
          <w:szCs w:val="21"/>
        </w:rPr>
        <w:t>基金管理人未履行</w:t>
      </w:r>
      <w:r w:rsidRPr="005F7B71">
        <w:rPr>
          <w:rFonts w:hint="eastAsia"/>
          <w:b/>
          <w:szCs w:val="21"/>
        </w:rPr>
        <w:t>相关法律法规规定的</w:t>
      </w:r>
      <w:r w:rsidRPr="005F7B71">
        <w:rPr>
          <w:b/>
          <w:szCs w:val="21"/>
        </w:rPr>
        <w:t>反洗钱义务而导致</w:t>
      </w:r>
      <w:r w:rsidRPr="005F7B71">
        <w:rPr>
          <w:rFonts w:hint="eastAsia"/>
          <w:b/>
          <w:szCs w:val="21"/>
        </w:rPr>
        <w:t>私募</w:t>
      </w:r>
      <w:r w:rsidRPr="005F7B71">
        <w:rPr>
          <w:b/>
          <w:szCs w:val="21"/>
        </w:rPr>
        <w:t>基金托管人遭受包括监管处罚在内的任何损失，</w:t>
      </w:r>
      <w:r w:rsidRPr="005F7B71">
        <w:rPr>
          <w:rFonts w:hint="eastAsia"/>
          <w:b/>
          <w:szCs w:val="21"/>
        </w:rPr>
        <w:t>私募</w:t>
      </w:r>
      <w:r w:rsidRPr="005F7B71">
        <w:rPr>
          <w:b/>
          <w:szCs w:val="21"/>
        </w:rPr>
        <w:t>基金管理人应向</w:t>
      </w:r>
      <w:r w:rsidRPr="005F7B71">
        <w:rPr>
          <w:rFonts w:hint="eastAsia"/>
          <w:b/>
          <w:szCs w:val="21"/>
        </w:rPr>
        <w:t>私募</w:t>
      </w:r>
      <w:r w:rsidRPr="005F7B71">
        <w:rPr>
          <w:b/>
          <w:szCs w:val="21"/>
        </w:rPr>
        <w:t>基金托管人承担赔偿责任。</w:t>
      </w:r>
    </w:p>
    <w:p w:rsidR="00E34E7D" w:rsidRPr="005F7B71" w:rsidRDefault="00255B5B" w:rsidP="003B0E6A">
      <w:pPr>
        <w:spacing w:line="360" w:lineRule="auto"/>
        <w:ind w:firstLineChars="200" w:firstLine="422"/>
        <w:rPr>
          <w:rFonts w:ascii="宋体" w:hAnsi="宋体"/>
          <w:b/>
          <w:szCs w:val="21"/>
        </w:rPr>
      </w:pPr>
      <w:r w:rsidRPr="005F7B71">
        <w:rPr>
          <w:rFonts w:ascii="宋体" w:hAnsi="宋体" w:hint="eastAsia"/>
          <w:b/>
          <w:szCs w:val="21"/>
        </w:rPr>
        <w:t>（二）私募基金托管人的声明与承诺</w:t>
      </w:r>
    </w:p>
    <w:p w:rsidR="00E34E7D" w:rsidRPr="005F7B71" w:rsidRDefault="00255B5B" w:rsidP="003B0E6A">
      <w:pPr>
        <w:spacing w:line="360" w:lineRule="auto"/>
        <w:ind w:firstLineChars="200" w:firstLine="422"/>
        <w:rPr>
          <w:rFonts w:ascii="宋体" w:hAnsi="宋体"/>
          <w:b/>
          <w:szCs w:val="21"/>
        </w:rPr>
      </w:pPr>
      <w:r w:rsidRPr="005F7B71">
        <w:rPr>
          <w:rFonts w:ascii="宋体" w:hAnsi="宋体" w:hint="eastAsia"/>
          <w:b/>
          <w:szCs w:val="21"/>
        </w:rPr>
        <w:t>私募基金托管人承诺按照恪尽职守、诚实信用、谨慎勤勉的原则安全保管基金财产，并履行合同约定的其他义务。</w:t>
      </w:r>
    </w:p>
    <w:p w:rsidR="00E34E7D" w:rsidRPr="005F7B71" w:rsidRDefault="00255B5B" w:rsidP="003B0E6A">
      <w:pPr>
        <w:spacing w:line="360" w:lineRule="auto"/>
        <w:ind w:firstLineChars="200" w:firstLine="422"/>
        <w:rPr>
          <w:rFonts w:ascii="宋体" w:hAnsi="宋体"/>
          <w:b/>
          <w:szCs w:val="21"/>
        </w:rPr>
      </w:pPr>
      <w:r w:rsidRPr="005F7B71">
        <w:rPr>
          <w:rFonts w:ascii="宋体" w:hAnsi="宋体" w:hint="eastAsia"/>
          <w:b/>
          <w:szCs w:val="21"/>
        </w:rPr>
        <w:t>（三）私募基金投资者的声明与承诺</w:t>
      </w:r>
    </w:p>
    <w:p w:rsidR="00E34E7D" w:rsidRPr="005F7B71" w:rsidRDefault="00255B5B" w:rsidP="003B0E6A">
      <w:pPr>
        <w:spacing w:line="360" w:lineRule="auto"/>
        <w:ind w:firstLineChars="200" w:firstLine="422"/>
        <w:rPr>
          <w:rFonts w:ascii="宋体" w:hAnsi="宋体"/>
          <w:b/>
          <w:szCs w:val="21"/>
        </w:rPr>
      </w:pPr>
      <w:r w:rsidRPr="005F7B71">
        <w:rPr>
          <w:rFonts w:ascii="宋体" w:hAnsi="宋体"/>
          <w:b/>
          <w:szCs w:val="21"/>
        </w:rPr>
        <w:t>1、</w:t>
      </w:r>
      <w:r w:rsidRPr="005F7B71">
        <w:rPr>
          <w:rFonts w:ascii="宋体" w:hAnsi="宋体" w:hint="eastAsia"/>
          <w:b/>
          <w:szCs w:val="21"/>
        </w:rPr>
        <w:t>私募基金投资者声明其为符合《私募办法》规定的合格投资者，保证财产的来源及用途符合国家有关规定，并已充分理解本合同条款，了解相关权利义务，了解</w:t>
      </w:r>
      <w:r w:rsidR="00354A0F" w:rsidRPr="005F7B71">
        <w:rPr>
          <w:rFonts w:ascii="宋体" w:hAnsi="宋体" w:hint="eastAsia"/>
          <w:b/>
          <w:szCs w:val="21"/>
        </w:rPr>
        <w:t>有关法律法规及所投资基金的风险收益特征，愿意承担相应的投资风险。</w:t>
      </w:r>
    </w:p>
    <w:p w:rsidR="00E34E7D" w:rsidRPr="005F7B71" w:rsidRDefault="00255B5B" w:rsidP="003B0E6A">
      <w:pPr>
        <w:spacing w:line="360" w:lineRule="auto"/>
        <w:ind w:firstLineChars="200" w:firstLine="422"/>
        <w:rPr>
          <w:rFonts w:ascii="宋体" w:hAnsi="宋体"/>
          <w:b/>
          <w:szCs w:val="21"/>
        </w:rPr>
      </w:pPr>
      <w:r w:rsidRPr="005F7B71">
        <w:rPr>
          <w:rFonts w:ascii="宋体" w:hAnsi="宋体"/>
          <w:b/>
          <w:szCs w:val="21"/>
        </w:rPr>
        <w:t>2、</w:t>
      </w:r>
      <w:r w:rsidRPr="005F7B71">
        <w:rPr>
          <w:rFonts w:ascii="宋体" w:hAnsi="宋体" w:hint="eastAsia"/>
          <w:b/>
          <w:szCs w:val="21"/>
        </w:rPr>
        <w:t>私募基金投资者承诺其向私募基金管理人提供的有关投资目的、投资偏好、投资限制、财产收入情况和风险承受</w:t>
      </w:r>
      <w:r w:rsidR="00354A0F" w:rsidRPr="005F7B71">
        <w:rPr>
          <w:rFonts w:ascii="宋体" w:hAnsi="宋体" w:hint="eastAsia"/>
          <w:b/>
          <w:szCs w:val="21"/>
        </w:rPr>
        <w:t>能力等基本情况真实、完整、准确、合法，不存在任何重大遗漏或误导。</w:t>
      </w:r>
    </w:p>
    <w:p w:rsidR="00E34E7D" w:rsidRPr="005F7B71" w:rsidRDefault="00255B5B" w:rsidP="003B0E6A">
      <w:pPr>
        <w:spacing w:line="360" w:lineRule="auto"/>
        <w:ind w:firstLineChars="200" w:firstLine="422"/>
        <w:rPr>
          <w:rFonts w:ascii="宋体" w:hAnsi="宋体"/>
          <w:b/>
          <w:szCs w:val="21"/>
        </w:rPr>
      </w:pPr>
      <w:r w:rsidRPr="005F7B71">
        <w:rPr>
          <w:rFonts w:ascii="宋体" w:hAnsi="宋体"/>
          <w:b/>
          <w:szCs w:val="21"/>
        </w:rPr>
        <w:t>3、</w:t>
      </w:r>
      <w:r w:rsidRPr="005F7B71">
        <w:rPr>
          <w:rFonts w:ascii="宋体" w:hAnsi="宋体" w:hint="eastAsia"/>
          <w:b/>
          <w:szCs w:val="21"/>
        </w:rPr>
        <w:t>前述信息</w:t>
      </w:r>
      <w:r w:rsidR="00354A0F" w:rsidRPr="005F7B71">
        <w:rPr>
          <w:rFonts w:ascii="宋体" w:hAnsi="宋体" w:hint="eastAsia"/>
          <w:b/>
          <w:szCs w:val="21"/>
        </w:rPr>
        <w:t>资料如发生任何实质性变更，应当及时告知私募基金管理人或</w:t>
      </w:r>
      <w:r w:rsidR="005A0667" w:rsidRPr="005F7B71">
        <w:rPr>
          <w:rFonts w:ascii="宋体" w:hAnsi="宋体" w:hint="eastAsia"/>
          <w:b/>
          <w:szCs w:val="21"/>
        </w:rPr>
        <w:t>代销</w:t>
      </w:r>
      <w:r w:rsidR="00354A0F" w:rsidRPr="005F7B71">
        <w:rPr>
          <w:rFonts w:ascii="宋体" w:hAnsi="宋体" w:hint="eastAsia"/>
          <w:b/>
          <w:szCs w:val="21"/>
        </w:rPr>
        <w:t>机构；</w:t>
      </w:r>
    </w:p>
    <w:p w:rsidR="00E34E7D" w:rsidRPr="005F7B71" w:rsidRDefault="00255B5B" w:rsidP="003B0E6A">
      <w:pPr>
        <w:spacing w:line="360" w:lineRule="auto"/>
        <w:ind w:firstLineChars="200" w:firstLine="422"/>
        <w:rPr>
          <w:rFonts w:ascii="宋体" w:hAnsi="宋体"/>
          <w:b/>
          <w:szCs w:val="21"/>
        </w:rPr>
      </w:pPr>
      <w:r w:rsidRPr="005F7B71">
        <w:rPr>
          <w:rFonts w:ascii="宋体" w:hAnsi="宋体"/>
          <w:b/>
          <w:szCs w:val="21"/>
        </w:rPr>
        <w:t>4、</w:t>
      </w:r>
      <w:r w:rsidRPr="005F7B71">
        <w:rPr>
          <w:rFonts w:ascii="宋体" w:hAnsi="宋体" w:hint="eastAsia"/>
          <w:b/>
          <w:szCs w:val="21"/>
        </w:rPr>
        <w:t>私募基金投资者知晓，私募基金管理人、私募基金托管人及相关机构不应对基金财产的收益状况做出任何承诺或担保。</w:t>
      </w:r>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pStyle w:val="1"/>
        <w:spacing w:before="0" w:after="0" w:line="360" w:lineRule="auto"/>
        <w:ind w:firstLineChars="200" w:firstLine="422"/>
        <w:jc w:val="center"/>
        <w:rPr>
          <w:rFonts w:ascii="宋体" w:hAnsi="宋体"/>
          <w:sz w:val="21"/>
          <w:szCs w:val="21"/>
        </w:rPr>
      </w:pPr>
      <w:bookmarkStart w:id="6" w:name="_Toc459393603"/>
      <w:bookmarkStart w:id="7" w:name="_Toc194741907"/>
      <w:r w:rsidRPr="005F7B71">
        <w:rPr>
          <w:rFonts w:ascii="宋体" w:hAnsi="宋体" w:hint="eastAsia"/>
          <w:sz w:val="21"/>
          <w:szCs w:val="21"/>
        </w:rPr>
        <w:t>四、基金的基本情况</w:t>
      </w:r>
      <w:bookmarkEnd w:id="6"/>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（一）基金的名称：</w:t>
      </w:r>
      <w:r w:rsidR="002D5D60" w:rsidRPr="005F7B71">
        <w:rPr>
          <w:rFonts w:ascii="宋体" w:hAnsi="宋体"/>
          <w:szCs w:val="21"/>
        </w:rPr>
        <w:t>泓澄优选10号私募证券投资基金</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002E279A" w:rsidRPr="005F7B71">
        <w:rPr>
          <w:rFonts w:ascii="宋体" w:hAnsi="宋体" w:hint="eastAsia"/>
          <w:szCs w:val="21"/>
        </w:rPr>
        <w:t>二</w:t>
      </w:r>
      <w:r w:rsidRPr="005F7B71">
        <w:rPr>
          <w:rFonts w:ascii="宋体" w:hAnsi="宋体" w:hint="eastAsia"/>
          <w:szCs w:val="21"/>
        </w:rPr>
        <w:t>）基金的运作方式：开放式。</w:t>
      </w:r>
    </w:p>
    <w:p w:rsidR="00226EE0"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002E279A" w:rsidRPr="005F7B71">
        <w:rPr>
          <w:rFonts w:ascii="宋体" w:hAnsi="宋体" w:hint="eastAsia"/>
          <w:szCs w:val="21"/>
        </w:rPr>
        <w:t>三</w:t>
      </w:r>
      <w:r w:rsidRPr="005F7B71">
        <w:rPr>
          <w:rFonts w:ascii="宋体" w:hAnsi="宋体" w:hint="eastAsia"/>
          <w:szCs w:val="21"/>
        </w:rPr>
        <w:t>）基金的投资目标</w:t>
      </w:r>
      <w:r w:rsidR="00E31FB2" w:rsidRPr="005F7B71">
        <w:rPr>
          <w:rFonts w:ascii="宋体" w:hAnsi="宋体" w:hint="eastAsia"/>
          <w:szCs w:val="21"/>
        </w:rPr>
        <w:t>和投资范围</w:t>
      </w:r>
      <w:r w:rsidRPr="005F7B71">
        <w:rPr>
          <w:rFonts w:ascii="宋体" w:hAnsi="宋体" w:hint="eastAsia"/>
          <w:szCs w:val="21"/>
        </w:rPr>
        <w:t>：</w:t>
      </w:r>
    </w:p>
    <w:p w:rsidR="00226EE0" w:rsidRPr="005F7B71" w:rsidRDefault="00CF0E7B" w:rsidP="0062061F">
      <w:pPr>
        <w:spacing w:line="360" w:lineRule="auto"/>
        <w:ind w:firstLineChars="200" w:firstLine="420"/>
        <w:rPr>
          <w:rFonts w:ascii="宋体" w:hAnsi="宋体"/>
          <w:szCs w:val="21"/>
        </w:rPr>
      </w:pPr>
      <w:r w:rsidRPr="005F7B71">
        <w:rPr>
          <w:rFonts w:ascii="宋体" w:hAnsi="宋体" w:hint="eastAsia"/>
          <w:szCs w:val="21"/>
        </w:rPr>
        <w:t>本基金通过定向投资于“</w:t>
      </w:r>
      <w:r w:rsidR="002D5D60" w:rsidRPr="005F7B71">
        <w:rPr>
          <w:rFonts w:ascii="宋体" w:hAnsi="宋体"/>
          <w:b/>
          <w:szCs w:val="21"/>
        </w:rPr>
        <w:t>泓澄优选私募证券投资基金</w:t>
      </w:r>
      <w:r w:rsidRPr="005F7B71">
        <w:rPr>
          <w:rFonts w:ascii="宋体" w:hAnsi="宋体" w:hint="eastAsia"/>
          <w:szCs w:val="21"/>
        </w:rPr>
        <w:t>”，</w:t>
      </w:r>
      <w:r w:rsidRPr="005F7B71">
        <w:rPr>
          <w:rFonts w:asciiTheme="minorEastAsia" w:eastAsiaTheme="minorEastAsia" w:hAnsiTheme="minorEastAsia" w:hint="eastAsia"/>
          <w:szCs w:val="21"/>
        </w:rPr>
        <w:t>在有效控制风险的基础上,</w:t>
      </w:r>
      <w:r w:rsidRPr="005F7B71">
        <w:rPr>
          <w:rFonts w:ascii="宋体" w:hAnsi="宋体"/>
          <w:szCs w:val="21"/>
        </w:rPr>
        <w:t>谋求资产的稳定增值。</w:t>
      </w:r>
    </w:p>
    <w:p w:rsidR="0062061F" w:rsidRPr="005F7B71" w:rsidRDefault="00E31FB2" w:rsidP="0062061F">
      <w:pPr>
        <w:spacing w:line="360" w:lineRule="auto"/>
        <w:ind w:firstLineChars="200" w:firstLine="420"/>
        <w:rPr>
          <w:rFonts w:ascii="宋体" w:hAnsi="宋体"/>
          <w:szCs w:val="21"/>
        </w:rPr>
      </w:pPr>
      <w:r w:rsidRPr="005F7B71">
        <w:rPr>
          <w:rFonts w:ascii="宋体" w:hAnsi="宋体" w:hint="eastAsia"/>
          <w:szCs w:val="21"/>
        </w:rPr>
        <w:t>投资范围请参见合同第十</w:t>
      </w:r>
      <w:r w:rsidR="007B1E99" w:rsidRPr="005F7B71">
        <w:rPr>
          <w:rFonts w:ascii="宋体" w:hAnsi="宋体" w:hint="eastAsia"/>
          <w:szCs w:val="21"/>
        </w:rPr>
        <w:t>一章</w:t>
      </w:r>
      <w:r w:rsidRPr="005F7B71">
        <w:rPr>
          <w:rFonts w:ascii="宋体" w:hAnsi="宋体" w:hint="eastAsia"/>
          <w:szCs w:val="21"/>
        </w:rPr>
        <w:t>“基金的投资”。</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002E279A" w:rsidRPr="005F7B71">
        <w:rPr>
          <w:rFonts w:ascii="宋体" w:hAnsi="宋体" w:hint="eastAsia"/>
          <w:szCs w:val="21"/>
        </w:rPr>
        <w:t>四</w:t>
      </w:r>
      <w:r w:rsidRPr="005F7B71">
        <w:rPr>
          <w:rFonts w:ascii="宋体" w:hAnsi="宋体" w:hint="eastAsia"/>
          <w:szCs w:val="21"/>
        </w:rPr>
        <w:t>）基金的存续期限：</w:t>
      </w:r>
    </w:p>
    <w:p w:rsidR="0062061F"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不定期。</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002E279A" w:rsidRPr="005F7B71">
        <w:rPr>
          <w:rFonts w:ascii="宋体" w:hAnsi="宋体" w:hint="eastAsia"/>
          <w:szCs w:val="21"/>
        </w:rPr>
        <w:t>五</w:t>
      </w:r>
      <w:r w:rsidRPr="005F7B71">
        <w:rPr>
          <w:rFonts w:ascii="宋体" w:hAnsi="宋体" w:hint="eastAsia"/>
          <w:szCs w:val="21"/>
        </w:rPr>
        <w:t>）基金份额的</w:t>
      </w:r>
      <w:r w:rsidR="00E31FB2" w:rsidRPr="005F7B71">
        <w:rPr>
          <w:rFonts w:ascii="宋体" w:hAnsi="宋体" w:hint="eastAsia"/>
          <w:szCs w:val="21"/>
        </w:rPr>
        <w:t>初始募集</w:t>
      </w:r>
      <w:r w:rsidRPr="005F7B71">
        <w:rPr>
          <w:rFonts w:ascii="宋体" w:hAnsi="宋体" w:hint="eastAsia"/>
          <w:szCs w:val="21"/>
        </w:rPr>
        <w:t>面值：人民币1.00元。</w:t>
      </w:r>
    </w:p>
    <w:p w:rsidR="00E31FB2" w:rsidRPr="005F7B71" w:rsidRDefault="00E31FB2" w:rsidP="0062061F">
      <w:pPr>
        <w:spacing w:line="360" w:lineRule="auto"/>
        <w:ind w:firstLineChars="200" w:firstLine="420"/>
        <w:rPr>
          <w:rFonts w:ascii="宋体" w:hAnsi="宋体"/>
          <w:szCs w:val="21"/>
        </w:rPr>
      </w:pPr>
      <w:r w:rsidRPr="005F7B71">
        <w:rPr>
          <w:rFonts w:ascii="宋体" w:hAnsi="宋体" w:hint="eastAsia"/>
          <w:szCs w:val="21"/>
        </w:rPr>
        <w:t>（六）</w:t>
      </w:r>
      <w:r w:rsidR="004E2995" w:rsidRPr="005F7B71">
        <w:rPr>
          <w:rFonts w:ascii="宋体" w:hAnsi="宋体" w:hint="eastAsia"/>
          <w:szCs w:val="21"/>
        </w:rPr>
        <w:t>基金的托管事项：</w:t>
      </w:r>
      <w:r w:rsidR="00C33D68" w:rsidRPr="005F7B71">
        <w:rPr>
          <w:rFonts w:ascii="宋体" w:hAnsi="宋体" w:hint="eastAsia"/>
          <w:szCs w:val="21"/>
        </w:rPr>
        <w:t>本基金财产由基金托管人进行托管。本基金托管人为招商证券股份有限公司。</w:t>
      </w:r>
    </w:p>
    <w:p w:rsidR="00C33D68" w:rsidRPr="005F7B71" w:rsidRDefault="004E2995" w:rsidP="00C33D68">
      <w:pPr>
        <w:spacing w:line="360" w:lineRule="auto"/>
        <w:ind w:firstLineChars="200" w:firstLine="420"/>
        <w:rPr>
          <w:rFonts w:ascii="宋体" w:hAnsi="宋体"/>
          <w:szCs w:val="21"/>
        </w:rPr>
      </w:pPr>
      <w:r w:rsidRPr="005F7B71">
        <w:rPr>
          <w:rFonts w:ascii="宋体" w:hAnsi="宋体" w:hint="eastAsia"/>
          <w:szCs w:val="21"/>
        </w:rPr>
        <w:t>（七）</w:t>
      </w:r>
      <w:r w:rsidR="00C33D68" w:rsidRPr="005F7B71">
        <w:rPr>
          <w:rFonts w:ascii="宋体" w:hAnsi="宋体" w:hint="eastAsia"/>
          <w:szCs w:val="21"/>
        </w:rPr>
        <w:t>基金的服务事项：基金管理人委托招商证券股份有限公司作为本基金的服务机构，招商证券股份有限公司在中国基金业协会登记的</w:t>
      </w:r>
      <w:r w:rsidR="00EB5ABF" w:rsidRPr="005F7B71">
        <w:rPr>
          <w:rFonts w:ascii="宋体" w:hAnsi="宋体" w:hint="eastAsia"/>
          <w:szCs w:val="21"/>
        </w:rPr>
        <w:t>服务</w:t>
      </w:r>
      <w:r w:rsidR="00C33D68" w:rsidRPr="005F7B71">
        <w:rPr>
          <w:rFonts w:ascii="宋体" w:hAnsi="宋体" w:hint="eastAsia"/>
          <w:szCs w:val="21"/>
        </w:rPr>
        <w:t>业务登记编码为A00001。</w:t>
      </w:r>
    </w:p>
    <w:p w:rsidR="004E2995" w:rsidRPr="005F7B71" w:rsidRDefault="00E31F2F" w:rsidP="00E31F2F">
      <w:pPr>
        <w:spacing w:line="360" w:lineRule="auto"/>
        <w:ind w:firstLineChars="200" w:firstLine="422"/>
        <w:rPr>
          <w:rFonts w:ascii="宋体" w:hAnsi="宋体"/>
          <w:b/>
          <w:kern w:val="0"/>
          <w:szCs w:val="21"/>
        </w:rPr>
      </w:pPr>
      <w:r w:rsidRPr="005F7B71">
        <w:rPr>
          <w:rFonts w:ascii="宋体" w:hAnsi="宋体" w:hint="eastAsia"/>
          <w:b/>
          <w:kern w:val="0"/>
          <w:szCs w:val="21"/>
        </w:rPr>
        <w:t>特别提示：本基金的托管人以及服务机构均由招商证券股份有限公司担任，招商证券股份有限公司在本基金实际运作中已将其托管职能和基金服务职能进行分离，能够按照法律法规的要求采取有效措施恰当的识别、管理、监控潜在的利益冲突。</w:t>
      </w:r>
    </w:p>
    <w:p w:rsidR="00AD51E3" w:rsidRPr="005F7B71" w:rsidRDefault="00DE3025" w:rsidP="00DE3025">
      <w:pPr>
        <w:spacing w:line="360" w:lineRule="auto"/>
        <w:ind w:firstLineChars="200" w:firstLine="422"/>
        <w:rPr>
          <w:rFonts w:ascii="宋体" w:hAnsi="宋体"/>
          <w:szCs w:val="21"/>
        </w:rPr>
      </w:pPr>
      <w:r w:rsidRPr="005F7B71">
        <w:rPr>
          <w:rFonts w:ascii="宋体" w:hAnsi="宋体" w:hint="eastAsia"/>
          <w:b/>
          <w:szCs w:val="21"/>
        </w:rPr>
        <w:t>服务机构如果以独资或者控股方式成立具有独立法人资格的从事基金服务业务的公司，经基金管理人同意，可由该新设立的基金服务业务公司作为本基金新的服务机构，本合同各方无须就服务机构主体变更事项重新签署基金合同，基金管理人将按照本合同约定的通知方式向基金份额持有人披露变更的具体内容。</w:t>
      </w:r>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pStyle w:val="1"/>
        <w:spacing w:before="0" w:after="0" w:line="360" w:lineRule="auto"/>
        <w:ind w:firstLineChars="200" w:firstLine="422"/>
        <w:jc w:val="center"/>
        <w:rPr>
          <w:rFonts w:ascii="宋体" w:hAnsi="宋体"/>
          <w:sz w:val="21"/>
          <w:szCs w:val="21"/>
        </w:rPr>
      </w:pPr>
      <w:bookmarkStart w:id="8" w:name="_Toc381953524"/>
      <w:bookmarkStart w:id="9" w:name="_Toc459393604"/>
      <w:r w:rsidRPr="005F7B71">
        <w:rPr>
          <w:rFonts w:ascii="宋体" w:hAnsi="宋体" w:hint="eastAsia"/>
          <w:sz w:val="21"/>
          <w:szCs w:val="21"/>
        </w:rPr>
        <w:t>五、</w:t>
      </w:r>
      <w:bookmarkEnd w:id="8"/>
      <w:r w:rsidR="0064589B" w:rsidRPr="005F7B71">
        <w:rPr>
          <w:rFonts w:ascii="宋体" w:hAnsi="宋体" w:hint="eastAsia"/>
          <w:sz w:val="21"/>
          <w:szCs w:val="21"/>
        </w:rPr>
        <w:t>基金的</w:t>
      </w:r>
      <w:r w:rsidR="004E2995" w:rsidRPr="005F7B71">
        <w:rPr>
          <w:rFonts w:ascii="宋体" w:hAnsi="宋体" w:hint="eastAsia"/>
          <w:sz w:val="21"/>
          <w:szCs w:val="21"/>
        </w:rPr>
        <w:t>募集</w:t>
      </w:r>
      <w:bookmarkEnd w:id="9"/>
    </w:p>
    <w:p w:rsidR="0062061F" w:rsidRPr="005F7B71" w:rsidRDefault="0062061F" w:rsidP="006F3B5D">
      <w:pPr>
        <w:spacing w:line="360" w:lineRule="auto"/>
        <w:ind w:firstLineChars="200" w:firstLine="420"/>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（一）</w:t>
      </w:r>
      <w:r w:rsidR="00E6177B" w:rsidRPr="005F7B71">
        <w:rPr>
          <w:rFonts w:ascii="宋体" w:hAnsi="宋体" w:hint="eastAsia"/>
          <w:szCs w:val="21"/>
        </w:rPr>
        <w:t>基金的</w:t>
      </w:r>
      <w:r w:rsidR="00DD2556" w:rsidRPr="005F7B71">
        <w:rPr>
          <w:rFonts w:ascii="宋体" w:hAnsi="宋体" w:hint="eastAsia"/>
          <w:szCs w:val="21"/>
        </w:rPr>
        <w:t>募集期限、募集机构、募集对象和募集方式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w:t>
      </w:r>
      <w:r w:rsidR="004E2995" w:rsidRPr="005F7B71">
        <w:rPr>
          <w:rFonts w:ascii="宋体" w:hAnsi="宋体" w:hint="eastAsia"/>
          <w:szCs w:val="21"/>
        </w:rPr>
        <w:t>募集期限</w:t>
      </w:r>
    </w:p>
    <w:p w:rsidR="0062061F" w:rsidRPr="005F7B71" w:rsidRDefault="0062061F" w:rsidP="0062061F">
      <w:pPr>
        <w:autoSpaceDE w:val="0"/>
        <w:autoSpaceDN w:val="0"/>
        <w:adjustRightInd w:val="0"/>
        <w:spacing w:line="360" w:lineRule="auto"/>
        <w:ind w:firstLineChars="200" w:firstLine="420"/>
        <w:rPr>
          <w:rFonts w:ascii="宋体" w:hAnsi="宋体"/>
          <w:szCs w:val="21"/>
        </w:rPr>
      </w:pPr>
      <w:r w:rsidRPr="005F7B71">
        <w:rPr>
          <w:rFonts w:ascii="宋体" w:hAnsi="宋体" w:hint="eastAsia"/>
          <w:szCs w:val="21"/>
        </w:rPr>
        <w:t>本基金的</w:t>
      </w:r>
      <w:r w:rsidR="00DD2556" w:rsidRPr="005F7B71">
        <w:rPr>
          <w:rFonts w:ascii="宋体" w:hAnsi="宋体" w:hint="eastAsia"/>
          <w:szCs w:val="21"/>
        </w:rPr>
        <w:t>募集期限</w:t>
      </w:r>
      <w:r w:rsidRPr="005F7B71">
        <w:rPr>
          <w:rFonts w:ascii="宋体" w:hAnsi="宋体"/>
          <w:szCs w:val="21"/>
        </w:rPr>
        <w:t>由</w:t>
      </w:r>
      <w:r w:rsidRPr="005F7B71">
        <w:rPr>
          <w:rFonts w:ascii="宋体" w:hAnsi="宋体" w:hint="eastAsia"/>
          <w:szCs w:val="21"/>
        </w:rPr>
        <w:t>基金</w:t>
      </w:r>
      <w:r w:rsidRPr="005F7B71">
        <w:rPr>
          <w:rFonts w:ascii="宋体" w:hAnsi="宋体"/>
          <w:szCs w:val="21"/>
        </w:rPr>
        <w:t>管理人根据相关法律法规以及本合同的规定确定。</w:t>
      </w:r>
      <w:r w:rsidRPr="005F7B71">
        <w:rPr>
          <w:rFonts w:ascii="宋体" w:hAnsi="宋体" w:hint="eastAsia"/>
          <w:szCs w:val="21"/>
        </w:rPr>
        <w:t>基金管理人有权根据本基金销售的实际情况按照相关程序延长或缩短初始销售期，此类变更适用于所有</w:t>
      </w:r>
      <w:r w:rsidR="00DD2556" w:rsidRPr="005F7B71">
        <w:rPr>
          <w:rFonts w:ascii="宋体" w:hAnsi="宋体" w:hint="eastAsia"/>
          <w:szCs w:val="21"/>
        </w:rPr>
        <w:t>募集</w:t>
      </w:r>
      <w:r w:rsidRPr="005F7B71">
        <w:rPr>
          <w:rFonts w:ascii="宋体" w:hAnsi="宋体" w:hint="eastAsia"/>
          <w:szCs w:val="21"/>
        </w:rPr>
        <w:t>机构。延长或缩短</w:t>
      </w:r>
      <w:r w:rsidR="00DD2556" w:rsidRPr="005F7B71">
        <w:rPr>
          <w:rFonts w:ascii="宋体" w:hAnsi="宋体" w:hint="eastAsia"/>
          <w:szCs w:val="21"/>
        </w:rPr>
        <w:t>募集</w:t>
      </w:r>
      <w:r w:rsidRPr="005F7B71">
        <w:rPr>
          <w:rFonts w:ascii="宋体" w:hAnsi="宋体" w:hint="eastAsia"/>
          <w:szCs w:val="21"/>
        </w:rPr>
        <w:t>期的相关信息将及时</w:t>
      </w:r>
      <w:r w:rsidR="0074581F" w:rsidRPr="005F7B71">
        <w:rPr>
          <w:rFonts w:ascii="宋体" w:hAnsi="宋体" w:hint="eastAsia"/>
          <w:szCs w:val="21"/>
        </w:rPr>
        <w:t>发布通知</w:t>
      </w:r>
      <w:r w:rsidRPr="005F7B71">
        <w:rPr>
          <w:rFonts w:ascii="宋体" w:hAnsi="宋体" w:hint="eastAsia"/>
          <w:szCs w:val="21"/>
        </w:rPr>
        <w:t>，即视为履行完毕延长或缩短</w:t>
      </w:r>
      <w:r w:rsidR="00DD2556" w:rsidRPr="005F7B71">
        <w:rPr>
          <w:rFonts w:ascii="宋体" w:hAnsi="宋体" w:hint="eastAsia"/>
          <w:szCs w:val="21"/>
        </w:rPr>
        <w:t>募集</w:t>
      </w:r>
      <w:r w:rsidRPr="005F7B71">
        <w:rPr>
          <w:rFonts w:ascii="宋体" w:hAnsi="宋体" w:hint="eastAsia"/>
          <w:szCs w:val="21"/>
        </w:rPr>
        <w:t>期的程序。</w:t>
      </w:r>
    </w:p>
    <w:p w:rsidR="00DD2556" w:rsidRPr="005F7B71" w:rsidRDefault="00DD2556" w:rsidP="0062061F">
      <w:pPr>
        <w:autoSpaceDE w:val="0"/>
        <w:autoSpaceDN w:val="0"/>
        <w:adjustRightInd w:val="0"/>
        <w:spacing w:line="360" w:lineRule="auto"/>
        <w:ind w:firstLineChars="200" w:firstLine="420"/>
        <w:rPr>
          <w:rFonts w:ascii="宋体" w:hAnsi="宋体"/>
          <w:szCs w:val="21"/>
        </w:rPr>
      </w:pPr>
      <w:r w:rsidRPr="005F7B71">
        <w:rPr>
          <w:rFonts w:ascii="宋体" w:hAnsi="宋体" w:hint="eastAsia"/>
          <w:szCs w:val="21"/>
        </w:rPr>
        <w:t>2、募集机构</w:t>
      </w:r>
    </w:p>
    <w:p w:rsidR="00DD2556" w:rsidRPr="005F7B71" w:rsidRDefault="00867144" w:rsidP="0062061F">
      <w:pPr>
        <w:autoSpaceDE w:val="0"/>
        <w:autoSpaceDN w:val="0"/>
        <w:adjustRightInd w:val="0"/>
        <w:spacing w:line="360" w:lineRule="auto"/>
        <w:ind w:firstLineChars="200" w:firstLine="420"/>
        <w:rPr>
          <w:rFonts w:ascii="宋体" w:hAnsi="宋体"/>
          <w:szCs w:val="21"/>
        </w:rPr>
      </w:pPr>
      <w:r w:rsidRPr="005F7B71">
        <w:rPr>
          <w:rFonts w:ascii="宋体" w:hAnsi="宋体" w:hint="eastAsia"/>
          <w:szCs w:val="21"/>
        </w:rPr>
        <w:t>本基金募集机构包括私募基金管理人（直销机构）、基金管理人委托的在中国证监会注册取得基金销售业务资格并已成为中国证券投资基金业协会会员的机构（代销机构）。</w:t>
      </w:r>
    </w:p>
    <w:p w:rsidR="0062061F" w:rsidRPr="005F7B71" w:rsidRDefault="00DD2556" w:rsidP="0062061F">
      <w:pPr>
        <w:spacing w:line="360" w:lineRule="auto"/>
        <w:ind w:firstLineChars="200" w:firstLine="420"/>
        <w:rPr>
          <w:rFonts w:ascii="宋体" w:hAnsi="宋体"/>
          <w:szCs w:val="21"/>
        </w:rPr>
      </w:pPr>
      <w:r w:rsidRPr="005F7B71">
        <w:rPr>
          <w:rFonts w:ascii="宋体" w:hAnsi="宋体" w:hint="eastAsia"/>
          <w:szCs w:val="21"/>
        </w:rPr>
        <w:t>3</w:t>
      </w:r>
      <w:r w:rsidR="0062061F" w:rsidRPr="005F7B71">
        <w:rPr>
          <w:rFonts w:ascii="宋体" w:hAnsi="宋体" w:hint="eastAsia"/>
          <w:szCs w:val="21"/>
        </w:rPr>
        <w:t>、</w:t>
      </w:r>
      <w:r w:rsidR="004E2995" w:rsidRPr="005F7B71">
        <w:rPr>
          <w:rFonts w:ascii="宋体" w:hAnsi="宋体" w:hint="eastAsia"/>
          <w:szCs w:val="21"/>
        </w:rPr>
        <w:t>募集</w:t>
      </w:r>
      <w:r w:rsidR="0062061F" w:rsidRPr="005F7B71">
        <w:rPr>
          <w:rFonts w:ascii="宋体" w:hAnsi="宋体" w:hint="eastAsia"/>
          <w:szCs w:val="21"/>
        </w:rPr>
        <w:t>方式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本基金通过直销机构（基金管理人）和</w:t>
      </w:r>
      <w:r w:rsidR="009F6C70" w:rsidRPr="005F7B71">
        <w:rPr>
          <w:rFonts w:ascii="宋体" w:hAnsi="宋体" w:hint="eastAsia"/>
          <w:szCs w:val="21"/>
        </w:rPr>
        <w:t>/或</w:t>
      </w:r>
      <w:r w:rsidRPr="005F7B71">
        <w:rPr>
          <w:rFonts w:ascii="宋体" w:hAnsi="宋体" w:hint="eastAsia"/>
          <w:szCs w:val="21"/>
        </w:rPr>
        <w:t>基金管理人委托的代销机构进行</w:t>
      </w:r>
      <w:r w:rsidR="00DD2556" w:rsidRPr="005F7B71">
        <w:rPr>
          <w:rFonts w:ascii="宋体" w:hAnsi="宋体" w:hint="eastAsia"/>
          <w:szCs w:val="21"/>
        </w:rPr>
        <w:t>募集</w:t>
      </w:r>
      <w:r w:rsidRPr="005F7B71">
        <w:rPr>
          <w:rFonts w:ascii="宋体" w:hAnsi="宋体" w:hint="eastAsia"/>
          <w:szCs w:val="21"/>
        </w:rPr>
        <w:t>。</w:t>
      </w:r>
      <w:r w:rsidR="00771021" w:rsidRPr="005F7B71">
        <w:rPr>
          <w:rFonts w:ascii="宋体" w:hAnsi="宋体" w:hint="eastAsia"/>
          <w:szCs w:val="21"/>
        </w:rPr>
        <w:t>本基金募集机构及其从业人员以非公开方式向投资者募集资金。</w:t>
      </w:r>
    </w:p>
    <w:p w:rsidR="0064589B" w:rsidRPr="005F7B71" w:rsidRDefault="00DD2556" w:rsidP="0064589B">
      <w:pPr>
        <w:tabs>
          <w:tab w:val="left" w:pos="851"/>
        </w:tabs>
        <w:spacing w:line="360" w:lineRule="auto"/>
        <w:ind w:left="420"/>
        <w:rPr>
          <w:rFonts w:ascii="宋体"/>
          <w:szCs w:val="21"/>
        </w:rPr>
      </w:pPr>
      <w:r w:rsidRPr="005F7B71">
        <w:rPr>
          <w:rFonts w:ascii="宋体" w:hAnsi="宋体" w:hint="eastAsia"/>
          <w:szCs w:val="21"/>
        </w:rPr>
        <w:t>4</w:t>
      </w:r>
      <w:r w:rsidR="0064589B" w:rsidRPr="005F7B71">
        <w:rPr>
          <w:rFonts w:ascii="宋体" w:hAnsi="宋体" w:hint="eastAsia"/>
          <w:szCs w:val="21"/>
        </w:rPr>
        <w:t>、</w:t>
      </w:r>
      <w:r w:rsidR="004E2995" w:rsidRPr="005F7B71">
        <w:rPr>
          <w:rFonts w:ascii="宋体" w:hAnsi="宋体" w:hint="eastAsia"/>
          <w:szCs w:val="21"/>
        </w:rPr>
        <w:t>募集</w:t>
      </w:r>
      <w:r w:rsidR="0064589B" w:rsidRPr="005F7B71">
        <w:rPr>
          <w:rFonts w:ascii="宋体" w:hAnsi="宋体" w:hint="eastAsia"/>
          <w:szCs w:val="21"/>
        </w:rPr>
        <w:t>对象</w:t>
      </w:r>
    </w:p>
    <w:p w:rsidR="00163F43" w:rsidRPr="005F7B71" w:rsidRDefault="00163F43" w:rsidP="00163F43">
      <w:pPr>
        <w:spacing w:line="360" w:lineRule="auto"/>
        <w:ind w:firstLineChars="200" w:firstLine="420"/>
        <w:rPr>
          <w:rFonts w:ascii="宋体" w:hAnsi="宋体"/>
          <w:szCs w:val="21"/>
        </w:rPr>
      </w:pPr>
      <w:r w:rsidRPr="005F7B71">
        <w:rPr>
          <w:rFonts w:ascii="宋体" w:hAnsi="宋体" w:hint="eastAsia"/>
          <w:szCs w:val="21"/>
        </w:rPr>
        <w:t>本基金仅向符合《私募办法》规定的合格投资者发售。合格投资者包括“普通合格投资者”和“特殊合格投资者”。</w:t>
      </w:r>
    </w:p>
    <w:p w:rsidR="00163F43" w:rsidRPr="005F7B71" w:rsidRDefault="00163F43" w:rsidP="00163F43">
      <w:pPr>
        <w:spacing w:line="360" w:lineRule="auto"/>
        <w:ind w:firstLineChars="200" w:firstLine="420"/>
        <w:rPr>
          <w:rFonts w:ascii="宋体" w:hAnsi="宋体"/>
          <w:szCs w:val="21"/>
        </w:rPr>
      </w:pPr>
      <w:r w:rsidRPr="005F7B71">
        <w:rPr>
          <w:rFonts w:ascii="宋体" w:hAnsi="宋体" w:hint="eastAsia"/>
          <w:szCs w:val="21"/>
        </w:rPr>
        <w:t>“普通合格投资者”包括具备相应风险识别能力和风险承担能力，投资于单只私募基金的金额不低于100 万元且符合下列相关标准的单位和个人：(1)净资产不低于1000 万元的单位；(2)金融资产不低于300 万元或者最近三年个人年均收入不低于50 万元的个人。前款所称金融资产包括银行存款、股票、债券、基金份额、资产管理计划、银行理财产品、信托计划、保险产品、期货权益等。</w:t>
      </w:r>
    </w:p>
    <w:p w:rsidR="00A27A60" w:rsidRPr="005F7B71" w:rsidRDefault="00163F43" w:rsidP="00163F43">
      <w:pPr>
        <w:spacing w:line="360" w:lineRule="auto"/>
        <w:ind w:firstLineChars="200" w:firstLine="420"/>
        <w:rPr>
          <w:rFonts w:ascii="宋体" w:hAnsi="宋体"/>
          <w:szCs w:val="21"/>
        </w:rPr>
      </w:pPr>
      <w:r w:rsidRPr="005F7B71">
        <w:rPr>
          <w:rFonts w:ascii="宋体" w:hAnsi="宋体" w:hint="eastAsia"/>
          <w:kern w:val="0"/>
          <w:szCs w:val="21"/>
        </w:rPr>
        <w:t>“特殊合格投资者”包括下列投资者：(1)社会保障基金、企业年金等养老基金，慈善基金等社会公益基金；(2)依法设立并在中国基金业协会备案的投资计划；(3)投资于所管理私募基金的私募基金管理人及其从业人员；(4)中国证监会规定的其他投资者。</w:t>
      </w:r>
    </w:p>
    <w:p w:rsidR="0064589B" w:rsidRPr="005F7B71" w:rsidRDefault="002A6F86" w:rsidP="0064589B">
      <w:pPr>
        <w:spacing w:line="360" w:lineRule="auto"/>
        <w:ind w:firstLineChars="200" w:firstLine="420"/>
        <w:rPr>
          <w:rFonts w:ascii="宋体" w:hAnsi="宋体"/>
          <w:szCs w:val="21"/>
        </w:rPr>
      </w:pPr>
      <w:r w:rsidRPr="005F7B71">
        <w:rPr>
          <w:rFonts w:ascii="宋体" w:hAnsi="宋体" w:hint="eastAsia"/>
          <w:szCs w:val="21"/>
        </w:rPr>
        <w:t>（二）</w:t>
      </w:r>
      <w:r w:rsidR="0064589B" w:rsidRPr="005F7B71">
        <w:rPr>
          <w:rFonts w:ascii="宋体" w:hAnsi="宋体" w:hint="eastAsia"/>
          <w:szCs w:val="21"/>
        </w:rPr>
        <w:t>募集账户信息</w:t>
      </w:r>
    </w:p>
    <w:p w:rsidR="0064589B" w:rsidRPr="005F7B71" w:rsidRDefault="006B750E" w:rsidP="0064589B">
      <w:pPr>
        <w:spacing w:line="360" w:lineRule="auto"/>
        <w:ind w:firstLineChars="200" w:firstLine="420"/>
        <w:rPr>
          <w:szCs w:val="21"/>
        </w:rPr>
      </w:pPr>
      <w:r w:rsidRPr="005F7B71">
        <w:rPr>
          <w:rFonts w:asciiTheme="minorEastAsia" w:hAnsiTheme="minorEastAsia" w:hint="eastAsia"/>
          <w:szCs w:val="21"/>
        </w:rPr>
        <w:t>募集</w:t>
      </w:r>
      <w:r w:rsidR="00155A72" w:rsidRPr="005F7B71">
        <w:rPr>
          <w:rFonts w:asciiTheme="minorEastAsia" w:hAnsiTheme="minorEastAsia" w:hint="eastAsia"/>
          <w:szCs w:val="21"/>
        </w:rPr>
        <w:t>账户仅用于本基金募集期间和存续期间认购、申购和赎回资金的归集与支付。募集账户是由募集账户监督机构代基金管理人开立，用于本基金募集期间和存续期间所有销售渠道的认购、申购和赎回资金</w:t>
      </w:r>
      <w:r w:rsidR="009D4965" w:rsidRPr="005F7B71">
        <w:rPr>
          <w:rFonts w:asciiTheme="minorEastAsia" w:hAnsiTheme="minorEastAsia" w:hint="eastAsia"/>
          <w:szCs w:val="21"/>
        </w:rPr>
        <w:t>收付的</w:t>
      </w:r>
      <w:r w:rsidR="00155A72" w:rsidRPr="005F7B71">
        <w:rPr>
          <w:rFonts w:asciiTheme="minorEastAsia" w:hAnsiTheme="minorEastAsia" w:hint="eastAsia"/>
          <w:szCs w:val="21"/>
        </w:rPr>
        <w:t>专用账户，并不代表募集账户监督机构接受投资者的认购、申购资金，也不表明募集账户监督机构对本基金的价值和收益作出实质性判断或保证，也不表明投资于本基金没有风险。</w:t>
      </w:r>
    </w:p>
    <w:p w:rsidR="0064589B" w:rsidRPr="005F7B71" w:rsidRDefault="0064589B" w:rsidP="0064589B">
      <w:pPr>
        <w:spacing w:line="360" w:lineRule="auto"/>
        <w:ind w:firstLineChars="200" w:firstLine="420"/>
        <w:rPr>
          <w:szCs w:val="21"/>
        </w:rPr>
      </w:pPr>
      <w:r w:rsidRPr="005F7B71">
        <w:rPr>
          <w:rFonts w:hint="eastAsia"/>
          <w:szCs w:val="21"/>
        </w:rPr>
        <w:t>募集账户信息如下：</w:t>
      </w:r>
    </w:p>
    <w:p w:rsidR="0064589B" w:rsidRPr="005F7B71" w:rsidRDefault="0064589B" w:rsidP="0064589B">
      <w:pPr>
        <w:spacing w:line="360" w:lineRule="auto"/>
        <w:ind w:firstLineChars="200" w:firstLine="420"/>
        <w:rPr>
          <w:szCs w:val="21"/>
        </w:rPr>
      </w:pPr>
      <w:r w:rsidRPr="005F7B71">
        <w:rPr>
          <w:rFonts w:hint="eastAsia"/>
          <w:szCs w:val="21"/>
        </w:rPr>
        <w:t>账户名：招商证券股份有限公司基金运营外包服务募集专户</w:t>
      </w:r>
    </w:p>
    <w:p w:rsidR="0064589B" w:rsidRPr="005F7B71" w:rsidRDefault="0064589B" w:rsidP="0064589B">
      <w:pPr>
        <w:spacing w:line="360" w:lineRule="auto"/>
        <w:ind w:firstLineChars="200" w:firstLine="420"/>
        <w:rPr>
          <w:szCs w:val="21"/>
        </w:rPr>
      </w:pPr>
      <w:r w:rsidRPr="005F7B71">
        <w:rPr>
          <w:rFonts w:hint="eastAsia"/>
          <w:szCs w:val="21"/>
        </w:rPr>
        <w:t>账号：</w:t>
      </w:r>
      <w:r w:rsidR="00A875F3" w:rsidRPr="005F7B71">
        <w:rPr>
          <w:rFonts w:hint="eastAsia"/>
          <w:color w:val="000000"/>
          <w:szCs w:val="21"/>
          <w:shd w:val="clear" w:color="auto" w:fill="FFFFFF"/>
        </w:rPr>
        <w:t>41190006851018806040842</w:t>
      </w:r>
    </w:p>
    <w:p w:rsidR="0064589B" w:rsidRPr="005F7B71" w:rsidRDefault="0064589B" w:rsidP="0064589B">
      <w:pPr>
        <w:spacing w:line="360" w:lineRule="auto"/>
        <w:ind w:firstLineChars="200" w:firstLine="420"/>
        <w:rPr>
          <w:szCs w:val="21"/>
        </w:rPr>
      </w:pPr>
      <w:r w:rsidRPr="005F7B71">
        <w:rPr>
          <w:rFonts w:hint="eastAsia"/>
          <w:szCs w:val="21"/>
        </w:rPr>
        <w:t>开户行：招商银行</w:t>
      </w:r>
      <w:r w:rsidR="002272CF" w:rsidRPr="005F7B71">
        <w:rPr>
          <w:rFonts w:hint="eastAsia"/>
          <w:szCs w:val="21"/>
        </w:rPr>
        <w:t>股份有限公司</w:t>
      </w:r>
      <w:r w:rsidRPr="005F7B71">
        <w:rPr>
          <w:rFonts w:hint="eastAsia"/>
          <w:szCs w:val="21"/>
        </w:rPr>
        <w:t>深圳深纺大厦支行</w:t>
      </w:r>
    </w:p>
    <w:p w:rsidR="0064589B" w:rsidRPr="005F7B71" w:rsidRDefault="0064589B" w:rsidP="0064589B">
      <w:pPr>
        <w:spacing w:line="360" w:lineRule="auto"/>
        <w:ind w:firstLineChars="200" w:firstLine="420"/>
        <w:rPr>
          <w:szCs w:val="21"/>
        </w:rPr>
      </w:pPr>
      <w:r w:rsidRPr="005F7B71">
        <w:rPr>
          <w:rFonts w:hint="eastAsia"/>
          <w:szCs w:val="21"/>
        </w:rPr>
        <w:t>大额支付号：</w:t>
      </w:r>
      <w:r w:rsidRPr="005F7B71">
        <w:rPr>
          <w:rFonts w:hint="eastAsia"/>
          <w:szCs w:val="21"/>
        </w:rPr>
        <w:t>308584001627</w:t>
      </w:r>
    </w:p>
    <w:p w:rsidR="00B33B03" w:rsidRPr="005F7B71" w:rsidRDefault="009712EA" w:rsidP="0064589B">
      <w:pPr>
        <w:spacing w:line="360" w:lineRule="auto"/>
        <w:ind w:firstLineChars="200" w:firstLine="420"/>
        <w:rPr>
          <w:szCs w:val="21"/>
        </w:rPr>
      </w:pPr>
      <w:r w:rsidRPr="005F7B71">
        <w:rPr>
          <w:rFonts w:hint="eastAsia"/>
          <w:szCs w:val="21"/>
        </w:rPr>
        <w:t>募集账户</w:t>
      </w:r>
      <w:r w:rsidR="00B33B03" w:rsidRPr="005F7B71">
        <w:rPr>
          <w:rFonts w:hint="eastAsia"/>
          <w:szCs w:val="21"/>
        </w:rPr>
        <w:t>监督机构：</w:t>
      </w:r>
      <w:r w:rsidR="006847ED" w:rsidRPr="005F7B71">
        <w:rPr>
          <w:rFonts w:hint="eastAsia"/>
          <w:szCs w:val="21"/>
        </w:rPr>
        <w:t>招商证券股份有限公司</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002A6F86" w:rsidRPr="005F7B71">
        <w:rPr>
          <w:rFonts w:ascii="宋体" w:hAnsi="宋体" w:hint="eastAsia"/>
          <w:szCs w:val="21"/>
        </w:rPr>
        <w:t>三</w:t>
      </w:r>
      <w:r w:rsidRPr="005F7B71">
        <w:rPr>
          <w:rFonts w:ascii="宋体" w:hAnsi="宋体" w:hint="eastAsia"/>
          <w:szCs w:val="21"/>
        </w:rPr>
        <w:t>）基金份额的认购</w:t>
      </w:r>
      <w:r w:rsidR="002A6F86" w:rsidRPr="005F7B71">
        <w:rPr>
          <w:rFonts w:ascii="宋体" w:hAnsi="宋体" w:hint="eastAsia"/>
          <w:szCs w:val="21"/>
        </w:rPr>
        <w:t>事项</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投资者认购本基金，以人民币货币资金形式交付。基金不接受现金方式认购，在直销机构认购的投资者须将认购资金从在中国境内开立的自有银行账户划款至募集账户，在代销机构认购的投资者按代销机构的规定缴付资金。</w:t>
      </w:r>
    </w:p>
    <w:p w:rsidR="008250A1" w:rsidRPr="005F7B71" w:rsidRDefault="008250A1" w:rsidP="0062061F">
      <w:pPr>
        <w:spacing w:line="360" w:lineRule="auto"/>
        <w:ind w:firstLineChars="200" w:firstLine="420"/>
        <w:rPr>
          <w:rFonts w:ascii="宋体" w:hAnsi="宋体"/>
          <w:szCs w:val="21"/>
        </w:rPr>
      </w:pPr>
      <w:r w:rsidRPr="005F7B71">
        <w:rPr>
          <w:rFonts w:ascii="宋体" w:hAnsi="宋体" w:hint="eastAsia"/>
          <w:szCs w:val="21"/>
        </w:rPr>
        <w:t>1、基金</w:t>
      </w:r>
      <w:r w:rsidR="003D5851" w:rsidRPr="005F7B71">
        <w:rPr>
          <w:rFonts w:ascii="宋体" w:hAnsi="宋体" w:hint="eastAsia"/>
          <w:szCs w:val="21"/>
        </w:rPr>
        <w:t>份额持有人的人数上限</w:t>
      </w:r>
    </w:p>
    <w:p w:rsidR="008250A1" w:rsidRPr="005F7B71" w:rsidRDefault="008250A1" w:rsidP="0062061F">
      <w:pPr>
        <w:spacing w:line="360" w:lineRule="auto"/>
        <w:ind w:firstLineChars="200" w:firstLine="420"/>
        <w:rPr>
          <w:rFonts w:ascii="宋体" w:hAnsi="宋体"/>
          <w:szCs w:val="21"/>
        </w:rPr>
      </w:pPr>
      <w:r w:rsidRPr="005F7B71">
        <w:rPr>
          <w:rFonts w:ascii="宋体" w:hAnsi="宋体" w:hint="eastAsia"/>
          <w:szCs w:val="21"/>
        </w:rPr>
        <w:t>本基金向合格投资者募集，合格投资者人数累计不得超过二百人。</w:t>
      </w:r>
    </w:p>
    <w:p w:rsidR="003D5851" w:rsidRPr="005F7B71" w:rsidRDefault="003D5851" w:rsidP="003D5851">
      <w:pPr>
        <w:spacing w:line="360" w:lineRule="auto"/>
        <w:ind w:firstLineChars="200" w:firstLine="420"/>
        <w:rPr>
          <w:rFonts w:ascii="宋体" w:hAnsi="宋体"/>
          <w:szCs w:val="21"/>
        </w:rPr>
      </w:pPr>
      <w:r w:rsidRPr="005F7B71">
        <w:rPr>
          <w:rFonts w:ascii="宋体" w:hAnsi="宋体" w:hint="eastAsia"/>
          <w:szCs w:val="21"/>
        </w:rPr>
        <w:t>2、基金份额的认购费用</w:t>
      </w:r>
    </w:p>
    <w:p w:rsidR="003D5851" w:rsidRPr="005F7B71" w:rsidRDefault="002D5D60" w:rsidP="003D5851">
      <w:pPr>
        <w:spacing w:line="360" w:lineRule="auto"/>
        <w:ind w:firstLineChars="200" w:firstLine="420"/>
        <w:rPr>
          <w:rFonts w:ascii="宋体" w:hAnsi="宋体"/>
          <w:szCs w:val="21"/>
        </w:rPr>
      </w:pPr>
      <w:r w:rsidRPr="005F7B71">
        <w:rPr>
          <w:rFonts w:ascii="宋体" w:hAnsi="宋体" w:hint="eastAsia"/>
          <w:szCs w:val="21"/>
        </w:rPr>
        <w:t>投资者在本基金初始销售期认购本基金需额外缴纳</w:t>
      </w:r>
      <w:r w:rsidRPr="005F7B71">
        <w:rPr>
          <w:rFonts w:ascii="宋体" w:hAnsi="宋体"/>
          <w:szCs w:val="21"/>
        </w:rPr>
        <w:t>1%的认购费用，具体认购费率遵循管理人相关规定。其中，认购费=认购金额×认购费率。认购费归募集机构所有。</w:t>
      </w:r>
    </w:p>
    <w:p w:rsidR="003D5851" w:rsidRPr="005F7B71" w:rsidRDefault="003D5851" w:rsidP="003D5851">
      <w:pPr>
        <w:spacing w:line="360" w:lineRule="auto"/>
        <w:ind w:firstLineChars="200" w:firstLine="420"/>
        <w:rPr>
          <w:rFonts w:ascii="宋体" w:hAnsi="宋体"/>
          <w:szCs w:val="21"/>
        </w:rPr>
      </w:pPr>
      <w:r w:rsidRPr="005F7B71">
        <w:rPr>
          <w:rFonts w:ascii="宋体" w:hAnsi="宋体" w:hint="eastAsia"/>
          <w:szCs w:val="21"/>
        </w:rPr>
        <w:t>3、认购申请的确认</w:t>
      </w:r>
    </w:p>
    <w:p w:rsidR="003D5851" w:rsidRPr="005F7B71" w:rsidRDefault="003D5851" w:rsidP="003D5851">
      <w:pPr>
        <w:spacing w:line="360" w:lineRule="auto"/>
        <w:ind w:firstLineChars="200" w:firstLine="420"/>
        <w:rPr>
          <w:rFonts w:ascii="宋体" w:hAnsi="宋体"/>
          <w:szCs w:val="21"/>
        </w:rPr>
      </w:pPr>
      <w:r w:rsidRPr="005F7B71">
        <w:rPr>
          <w:rFonts w:ascii="宋体" w:hAnsi="宋体"/>
          <w:szCs w:val="21"/>
        </w:rPr>
        <w:t>认购申请受理完成后，不得撤销。</w:t>
      </w:r>
      <w:r w:rsidRPr="005F7B71">
        <w:rPr>
          <w:rFonts w:ascii="宋体" w:hAnsi="宋体" w:hint="eastAsia"/>
          <w:szCs w:val="21"/>
        </w:rPr>
        <w:t>募集机构</w:t>
      </w:r>
      <w:r w:rsidRPr="005F7B71">
        <w:rPr>
          <w:rFonts w:ascii="宋体" w:hAnsi="宋体"/>
          <w:szCs w:val="21"/>
        </w:rPr>
        <w:t>受理认购申请并不表示对该申请成功的确认，而仅代表</w:t>
      </w:r>
      <w:r w:rsidRPr="005F7B71">
        <w:rPr>
          <w:rFonts w:ascii="宋体" w:hAnsi="宋体" w:hint="eastAsia"/>
          <w:szCs w:val="21"/>
        </w:rPr>
        <w:t>募集机构</w:t>
      </w:r>
      <w:r w:rsidRPr="005F7B71">
        <w:rPr>
          <w:rFonts w:ascii="宋体" w:hAnsi="宋体"/>
          <w:szCs w:val="21"/>
        </w:rPr>
        <w:t>确实收到了认购申请。</w:t>
      </w:r>
      <w:r w:rsidRPr="005F7B71">
        <w:rPr>
          <w:rFonts w:ascii="宋体" w:hAnsi="宋体" w:hint="eastAsia"/>
          <w:szCs w:val="21"/>
        </w:rPr>
        <w:t>认购的确认以管理人的确认结果为准。</w:t>
      </w:r>
      <w:r w:rsidR="0049457E" w:rsidRPr="005F7B71">
        <w:rPr>
          <w:rFonts w:ascii="宋体" w:hAnsi="宋体" w:hint="eastAsia"/>
          <w:szCs w:val="21"/>
        </w:rPr>
        <w:t>若认购不成功，基金投资者已交付的款项将于基金成立后五个工作日内，无利息地退还基金投资者银行账户。</w:t>
      </w:r>
    </w:p>
    <w:p w:rsidR="003D5851" w:rsidRPr="005F7B71" w:rsidRDefault="003D5851" w:rsidP="003D5851">
      <w:pPr>
        <w:spacing w:line="360" w:lineRule="auto"/>
        <w:ind w:firstLineChars="200" w:firstLine="420"/>
        <w:rPr>
          <w:rFonts w:ascii="宋体" w:hAnsi="宋体"/>
          <w:szCs w:val="21"/>
        </w:rPr>
      </w:pPr>
      <w:r w:rsidRPr="005F7B71">
        <w:rPr>
          <w:rFonts w:ascii="宋体" w:hAnsi="宋体" w:hint="eastAsia"/>
          <w:szCs w:val="21"/>
        </w:rPr>
        <w:t>本基金的人数规模上限为200人。基金管理人在募集期间每个工作日可接受的人数限制内，按照“时间优先、金额优先”的原则确认有效认购申请。超出基金人数规模上限的认购申请为无效申请。</w:t>
      </w:r>
    </w:p>
    <w:p w:rsidR="003D5851" w:rsidRPr="005F7B71" w:rsidRDefault="003D5851" w:rsidP="003D5851">
      <w:pPr>
        <w:spacing w:line="360" w:lineRule="auto"/>
        <w:ind w:firstLineChars="200" w:firstLine="420"/>
        <w:rPr>
          <w:rFonts w:ascii="宋体" w:hAnsi="宋体"/>
          <w:szCs w:val="21"/>
        </w:rPr>
      </w:pPr>
      <w:r w:rsidRPr="005F7B71">
        <w:rPr>
          <w:rFonts w:ascii="宋体" w:hAnsi="宋体" w:hint="eastAsia"/>
          <w:szCs w:val="21"/>
        </w:rPr>
        <w:t>通过代销机构进行认购的，人数规模控制以基金管理人和代销机构约定的方式为准。</w:t>
      </w:r>
    </w:p>
    <w:p w:rsidR="003D5851" w:rsidRPr="005F7B71" w:rsidRDefault="003D5851" w:rsidP="003D5851">
      <w:pPr>
        <w:spacing w:line="360" w:lineRule="auto"/>
        <w:ind w:firstLineChars="200" w:firstLine="420"/>
        <w:rPr>
          <w:rFonts w:ascii="宋体" w:hAnsi="宋体"/>
          <w:szCs w:val="21"/>
        </w:rPr>
      </w:pPr>
      <w:r w:rsidRPr="005F7B71">
        <w:rPr>
          <w:rFonts w:ascii="宋体" w:hAnsi="宋体" w:hint="eastAsia"/>
          <w:szCs w:val="21"/>
        </w:rPr>
        <w:t>4、认购份额的计算方式</w:t>
      </w:r>
    </w:p>
    <w:p w:rsidR="002D5D60" w:rsidRPr="005F7B71" w:rsidRDefault="002D5D60" w:rsidP="003D5851">
      <w:pPr>
        <w:spacing w:line="360" w:lineRule="auto"/>
        <w:ind w:firstLineChars="200" w:firstLine="420"/>
        <w:rPr>
          <w:rFonts w:ascii="宋体" w:hAnsi="宋体"/>
          <w:szCs w:val="21"/>
        </w:rPr>
      </w:pPr>
      <w:r w:rsidRPr="005F7B71">
        <w:rPr>
          <w:rFonts w:ascii="宋体" w:hAnsi="宋体" w:hint="eastAsia"/>
          <w:szCs w:val="21"/>
        </w:rPr>
        <w:t>认购份额</w:t>
      </w:r>
      <w:r w:rsidRPr="005F7B71">
        <w:rPr>
          <w:rFonts w:ascii="宋体" w:hAnsi="宋体"/>
          <w:szCs w:val="21"/>
        </w:rPr>
        <w:t>=认购金额÷面值</w:t>
      </w:r>
    </w:p>
    <w:p w:rsidR="003D5851" w:rsidRPr="005F7B71" w:rsidRDefault="002D5D60" w:rsidP="003D5851">
      <w:pPr>
        <w:spacing w:line="360" w:lineRule="auto"/>
        <w:ind w:firstLineChars="200" w:firstLine="420"/>
        <w:rPr>
          <w:rFonts w:ascii="宋体" w:hAnsi="宋体"/>
          <w:szCs w:val="21"/>
        </w:rPr>
      </w:pPr>
      <w:r w:rsidRPr="005F7B71">
        <w:rPr>
          <w:rFonts w:ascii="宋体" w:hAnsi="宋体" w:hint="eastAsia"/>
          <w:szCs w:val="21"/>
        </w:rPr>
        <w:t>其中，上述公式认购金额不包括额外缴纳的认购费。</w:t>
      </w:r>
    </w:p>
    <w:p w:rsidR="003D5851" w:rsidRPr="005F7B71" w:rsidRDefault="003D5851" w:rsidP="003D5851">
      <w:pPr>
        <w:spacing w:line="360" w:lineRule="auto"/>
        <w:ind w:firstLineChars="200" w:firstLine="420"/>
        <w:rPr>
          <w:rFonts w:ascii="宋体" w:hAnsi="宋体"/>
          <w:szCs w:val="21"/>
        </w:rPr>
      </w:pPr>
      <w:r w:rsidRPr="005F7B71">
        <w:rPr>
          <w:rFonts w:ascii="宋体" w:hAnsi="宋体" w:hint="eastAsia"/>
          <w:szCs w:val="21"/>
        </w:rPr>
        <w:t>认购份额保留到小数点后2位，小数点后第3位四舍五入，由此产生的误差计入基金财产。</w:t>
      </w:r>
    </w:p>
    <w:p w:rsidR="006400B5" w:rsidRPr="005F7B71" w:rsidRDefault="006400B5" w:rsidP="003D5851">
      <w:pPr>
        <w:spacing w:line="360" w:lineRule="auto"/>
        <w:ind w:firstLineChars="200" w:firstLine="420"/>
        <w:rPr>
          <w:rFonts w:ascii="宋体" w:hAnsi="宋体"/>
          <w:szCs w:val="21"/>
        </w:rPr>
      </w:pPr>
      <w:r w:rsidRPr="005F7B71">
        <w:rPr>
          <w:rFonts w:ascii="宋体" w:hAnsi="宋体" w:hint="eastAsia"/>
          <w:szCs w:val="21"/>
        </w:rPr>
        <w:t>5、初始销售期间投资者资金的管理及利息处理方式</w:t>
      </w:r>
    </w:p>
    <w:p w:rsidR="006400B5" w:rsidRPr="005F7B71" w:rsidRDefault="00D3339F" w:rsidP="003D5851">
      <w:pPr>
        <w:spacing w:line="360" w:lineRule="auto"/>
        <w:ind w:firstLineChars="200" w:firstLine="420"/>
        <w:rPr>
          <w:rFonts w:ascii="宋体" w:hAnsi="宋体"/>
          <w:szCs w:val="21"/>
        </w:rPr>
      </w:pPr>
      <w:r w:rsidRPr="005F7B71">
        <w:rPr>
          <w:rFonts w:ascii="宋体" w:hAnsi="宋体" w:hint="eastAsia"/>
          <w:szCs w:val="21"/>
        </w:rPr>
        <w:t>募集机构</w:t>
      </w:r>
      <w:r w:rsidR="006400B5" w:rsidRPr="005F7B71">
        <w:rPr>
          <w:rFonts w:ascii="宋体" w:hAnsi="宋体" w:hint="eastAsia"/>
          <w:szCs w:val="21"/>
        </w:rPr>
        <w:t>应当将基金初始销售期间投资者的资金存入</w:t>
      </w:r>
      <w:r w:rsidR="00051CC7" w:rsidRPr="005F7B71">
        <w:rPr>
          <w:rFonts w:ascii="宋体" w:hAnsi="宋体" w:hint="eastAsia"/>
          <w:szCs w:val="21"/>
        </w:rPr>
        <w:t>募集</w:t>
      </w:r>
      <w:r w:rsidR="006400B5" w:rsidRPr="005F7B71">
        <w:rPr>
          <w:rFonts w:ascii="宋体" w:hAnsi="宋体" w:hint="eastAsia"/>
          <w:szCs w:val="21"/>
        </w:rPr>
        <w:t>账户，在基金初始销售行为结束前，任何机构和个人不得动用。</w:t>
      </w:r>
      <w:r w:rsidR="002D5D60" w:rsidRPr="005F7B71">
        <w:rPr>
          <w:rFonts w:ascii="宋体" w:hAnsi="宋体" w:hint="eastAsia"/>
          <w:szCs w:val="21"/>
        </w:rPr>
        <w:t>基金成立前，认购款在募集账户产生的利息归入基金财产，利息金额按中国人民银行同期活期存款利率计息。</w:t>
      </w:r>
    </w:p>
    <w:p w:rsidR="003D5851" w:rsidRPr="005F7B71" w:rsidRDefault="0062061F" w:rsidP="003D5851">
      <w:pPr>
        <w:spacing w:line="360" w:lineRule="auto"/>
        <w:ind w:firstLineChars="200" w:firstLine="420"/>
        <w:rPr>
          <w:rFonts w:ascii="宋体" w:hAnsi="宋体"/>
          <w:szCs w:val="21"/>
        </w:rPr>
      </w:pPr>
      <w:r w:rsidRPr="005F7B71">
        <w:rPr>
          <w:rFonts w:ascii="宋体" w:hAnsi="宋体" w:hint="eastAsia"/>
          <w:szCs w:val="21"/>
        </w:rPr>
        <w:t>（</w:t>
      </w:r>
      <w:r w:rsidR="00B5443D" w:rsidRPr="005F7B71">
        <w:rPr>
          <w:rFonts w:ascii="宋体" w:hAnsi="宋体" w:hint="eastAsia"/>
          <w:szCs w:val="21"/>
        </w:rPr>
        <w:t>四</w:t>
      </w:r>
      <w:r w:rsidRPr="005F7B71">
        <w:rPr>
          <w:rFonts w:ascii="宋体" w:hAnsi="宋体" w:hint="eastAsia"/>
          <w:szCs w:val="21"/>
        </w:rPr>
        <w:t>）</w:t>
      </w:r>
      <w:r w:rsidR="006400B5" w:rsidRPr="005F7B71">
        <w:rPr>
          <w:rFonts w:ascii="宋体" w:hAnsi="宋体" w:hint="eastAsia"/>
          <w:szCs w:val="21"/>
        </w:rPr>
        <w:t>基金份额认购金额及付款期限</w:t>
      </w:r>
    </w:p>
    <w:p w:rsidR="006400B5" w:rsidRPr="005F7B71" w:rsidRDefault="006400B5" w:rsidP="003D5851">
      <w:pPr>
        <w:spacing w:line="360" w:lineRule="auto"/>
        <w:ind w:firstLineChars="200" w:firstLine="420"/>
        <w:rPr>
          <w:rFonts w:ascii="宋体" w:hAnsi="宋体"/>
          <w:szCs w:val="21"/>
        </w:rPr>
      </w:pPr>
      <w:r w:rsidRPr="005F7B71">
        <w:rPr>
          <w:rFonts w:ascii="宋体" w:hAnsi="宋体" w:hint="eastAsia"/>
          <w:szCs w:val="21"/>
        </w:rPr>
        <w:t>投资者在募集期间的认购金额</w:t>
      </w:r>
      <w:r w:rsidR="002D48E4" w:rsidRPr="005F7B71">
        <w:rPr>
          <w:rFonts w:ascii="宋体" w:hAnsi="宋体" w:hint="eastAsia"/>
          <w:szCs w:val="21"/>
        </w:rPr>
        <w:t>应</w:t>
      </w:r>
      <w:r w:rsidRPr="005F7B71">
        <w:rPr>
          <w:rFonts w:ascii="宋体" w:hAnsi="宋体" w:hint="eastAsia"/>
          <w:szCs w:val="21"/>
        </w:rPr>
        <w:t>不低于</w:t>
      </w:r>
      <w:r w:rsidR="002D5D60" w:rsidRPr="005F7B71">
        <w:rPr>
          <w:rFonts w:ascii="宋体" w:hAnsi="宋体"/>
          <w:szCs w:val="21"/>
        </w:rPr>
        <w:t>100万元</w:t>
      </w:r>
      <w:r w:rsidRPr="005F7B71">
        <w:rPr>
          <w:rFonts w:ascii="宋体" w:hAnsi="宋体" w:hint="eastAsia"/>
          <w:szCs w:val="21"/>
        </w:rPr>
        <w:t>人民币（</w:t>
      </w:r>
      <w:r w:rsidR="002D48E4" w:rsidRPr="005F7B71">
        <w:rPr>
          <w:rFonts w:ascii="宋体" w:hAnsi="宋体" w:hint="eastAsia"/>
          <w:szCs w:val="21"/>
        </w:rPr>
        <w:t>不含认购费，且</w:t>
      </w:r>
      <w:r w:rsidR="00A27A60" w:rsidRPr="005F7B71">
        <w:rPr>
          <w:rFonts w:ascii="宋体" w:hAnsi="宋体" w:hint="eastAsia"/>
          <w:szCs w:val="21"/>
        </w:rPr>
        <w:t>本合同“募集对象”中的“特殊合格投资者”</w:t>
      </w:r>
      <w:r w:rsidRPr="005F7B71">
        <w:rPr>
          <w:rFonts w:ascii="宋体" w:hAnsi="宋体" w:hint="eastAsia"/>
          <w:szCs w:val="21"/>
        </w:rPr>
        <w:t>不受此限），并可在管理人规定的</w:t>
      </w:r>
      <w:r w:rsidR="006847ED" w:rsidRPr="005F7B71">
        <w:rPr>
          <w:rFonts w:ascii="宋体" w:hAnsi="宋体" w:hint="eastAsia"/>
          <w:szCs w:val="21"/>
        </w:rPr>
        <w:t>募集</w:t>
      </w:r>
      <w:r w:rsidRPr="005F7B71">
        <w:rPr>
          <w:rFonts w:ascii="宋体" w:hAnsi="宋体" w:hint="eastAsia"/>
          <w:szCs w:val="21"/>
        </w:rPr>
        <w:t>期限分多次缴款，募集期间每次追加认购金额应不低于</w:t>
      </w:r>
      <w:r w:rsidR="002D5D60" w:rsidRPr="005F7B71">
        <w:rPr>
          <w:rFonts w:ascii="宋体" w:hAnsi="宋体"/>
          <w:szCs w:val="21"/>
        </w:rPr>
        <w:t>1万元</w:t>
      </w:r>
      <w:r w:rsidRPr="005F7B71">
        <w:rPr>
          <w:rFonts w:ascii="宋体" w:hAnsi="宋体" w:hint="eastAsia"/>
          <w:szCs w:val="21"/>
        </w:rPr>
        <w:t>人民币。</w:t>
      </w:r>
    </w:p>
    <w:p w:rsidR="006400B5" w:rsidRPr="005F7B71" w:rsidRDefault="006400B5" w:rsidP="003D5851">
      <w:pPr>
        <w:spacing w:line="360" w:lineRule="auto"/>
        <w:ind w:firstLineChars="200" w:firstLine="420"/>
        <w:rPr>
          <w:rFonts w:ascii="宋体" w:hAnsi="宋体"/>
          <w:szCs w:val="21"/>
        </w:rPr>
      </w:pPr>
      <w:r w:rsidRPr="005F7B71">
        <w:rPr>
          <w:rFonts w:ascii="宋体" w:hAnsi="宋体" w:hint="eastAsia"/>
          <w:szCs w:val="21"/>
        </w:rPr>
        <w:t>（</w:t>
      </w:r>
      <w:r w:rsidR="00B5443D" w:rsidRPr="005F7B71">
        <w:rPr>
          <w:rFonts w:ascii="宋体" w:hAnsi="宋体" w:hint="eastAsia"/>
          <w:szCs w:val="21"/>
        </w:rPr>
        <w:t>五</w:t>
      </w:r>
      <w:r w:rsidRPr="005F7B71">
        <w:rPr>
          <w:rFonts w:ascii="宋体" w:hAnsi="宋体" w:hint="eastAsia"/>
          <w:szCs w:val="21"/>
        </w:rPr>
        <w:t>）</w:t>
      </w:r>
      <w:r w:rsidR="00520689" w:rsidRPr="005F7B71">
        <w:rPr>
          <w:rFonts w:ascii="宋体" w:hAnsi="宋体" w:hint="eastAsia"/>
          <w:szCs w:val="21"/>
        </w:rPr>
        <w:t>投资冷静期</w:t>
      </w:r>
    </w:p>
    <w:p w:rsidR="00520689" w:rsidRPr="005F7B71" w:rsidRDefault="00E17231" w:rsidP="00520689">
      <w:pPr>
        <w:spacing w:line="360" w:lineRule="auto"/>
        <w:ind w:firstLineChars="200" w:firstLine="420"/>
        <w:rPr>
          <w:rFonts w:ascii="宋体" w:hAnsi="宋体"/>
          <w:szCs w:val="21"/>
        </w:rPr>
      </w:pPr>
      <w:r w:rsidRPr="005F7B71">
        <w:rPr>
          <w:rFonts w:ascii="宋体" w:hAnsi="宋体" w:hint="eastAsia"/>
          <w:szCs w:val="21"/>
        </w:rPr>
        <w:t>基金</w:t>
      </w:r>
      <w:r w:rsidR="00465A44" w:rsidRPr="005F7B71">
        <w:rPr>
          <w:rFonts w:ascii="宋体" w:hAnsi="宋体" w:hint="eastAsia"/>
          <w:szCs w:val="21"/>
        </w:rPr>
        <w:t>投资者自签署本合同且全额缴纳认购份额款项后二十四小时内为本基金的认购投资冷静期，</w:t>
      </w:r>
      <w:r w:rsidRPr="005F7B71">
        <w:rPr>
          <w:rFonts w:ascii="宋体" w:hAnsi="宋体" w:hint="eastAsia"/>
          <w:szCs w:val="21"/>
        </w:rPr>
        <w:t>募集机构在</w:t>
      </w:r>
      <w:r w:rsidR="00465A44" w:rsidRPr="005F7B71">
        <w:rPr>
          <w:rFonts w:ascii="宋体" w:hAnsi="宋体" w:hint="eastAsia"/>
          <w:szCs w:val="21"/>
        </w:rPr>
        <w:t>投资冷静期内不得主动联系</w:t>
      </w:r>
      <w:r w:rsidRPr="005F7B71">
        <w:rPr>
          <w:rFonts w:ascii="宋体" w:hAnsi="宋体" w:hint="eastAsia"/>
          <w:szCs w:val="21"/>
        </w:rPr>
        <w:t>基金</w:t>
      </w:r>
      <w:r w:rsidR="00465A44" w:rsidRPr="005F7B71">
        <w:rPr>
          <w:rFonts w:ascii="宋体" w:hAnsi="宋体" w:hint="eastAsia"/>
          <w:szCs w:val="21"/>
        </w:rPr>
        <w:t>投资者。</w:t>
      </w:r>
      <w:r w:rsidRPr="005F7B71">
        <w:rPr>
          <w:rFonts w:ascii="宋体" w:hAnsi="宋体" w:hint="eastAsia"/>
          <w:szCs w:val="21"/>
        </w:rPr>
        <w:t>但是，“特殊合格投资者”、专业投资机构、受国务院金融监督管理机构监管的金融产品不适用投资冷静期的限制。</w:t>
      </w:r>
    </w:p>
    <w:p w:rsidR="00F15227" w:rsidRPr="005F7B71" w:rsidRDefault="00F15227" w:rsidP="00F15227">
      <w:pPr>
        <w:spacing w:line="360" w:lineRule="auto"/>
        <w:ind w:firstLineChars="200" w:firstLine="420"/>
        <w:rPr>
          <w:rFonts w:ascii="宋体" w:hAnsi="宋体"/>
          <w:szCs w:val="21"/>
        </w:rPr>
      </w:pPr>
      <w:r w:rsidRPr="005F7B71">
        <w:rPr>
          <w:rFonts w:ascii="宋体" w:hAnsi="宋体" w:hint="eastAsia"/>
          <w:szCs w:val="21"/>
        </w:rPr>
        <w:t>（六）回访制度</w:t>
      </w:r>
    </w:p>
    <w:p w:rsidR="00F15227" w:rsidRPr="005F7B71" w:rsidRDefault="00B70A45" w:rsidP="00F15227">
      <w:pPr>
        <w:spacing w:line="360" w:lineRule="auto"/>
        <w:ind w:firstLineChars="200" w:firstLine="420"/>
        <w:rPr>
          <w:rFonts w:ascii="宋体" w:hAnsi="宋体"/>
          <w:szCs w:val="21"/>
        </w:rPr>
      </w:pPr>
      <w:r w:rsidRPr="005F7B71">
        <w:rPr>
          <w:rFonts w:ascii="宋体" w:hAnsi="宋体" w:hint="eastAsia"/>
          <w:kern w:val="0"/>
          <w:szCs w:val="21"/>
        </w:rPr>
        <w:t>在中国基金业协会正式要求私募基金的募集机构实施《募集行为管理办法》规定的回访制度之前，本基金直销机构暂不实施该回访制度，代销机构可自行决定是否实施该回访制度。</w:t>
      </w:r>
    </w:p>
    <w:p w:rsidR="00F15227" w:rsidRPr="005F7B71" w:rsidRDefault="00F15227" w:rsidP="00F15227">
      <w:pPr>
        <w:spacing w:line="360" w:lineRule="auto"/>
        <w:ind w:firstLineChars="200" w:firstLine="420"/>
        <w:rPr>
          <w:rFonts w:ascii="宋体" w:hAnsi="宋体"/>
          <w:szCs w:val="21"/>
        </w:rPr>
      </w:pPr>
      <w:r w:rsidRPr="005F7B71">
        <w:rPr>
          <w:rFonts w:ascii="宋体" w:hAnsi="宋体" w:hint="eastAsia"/>
          <w:szCs w:val="21"/>
        </w:rPr>
        <w:t>在中国基金业协</w:t>
      </w:r>
      <w:r w:rsidR="00B70A45" w:rsidRPr="005F7B71">
        <w:rPr>
          <w:rFonts w:ascii="宋体" w:hAnsi="宋体" w:hint="eastAsia"/>
          <w:szCs w:val="21"/>
        </w:rPr>
        <w:t>会</w:t>
      </w:r>
      <w:r w:rsidRPr="005F7B71">
        <w:rPr>
          <w:rFonts w:ascii="宋体" w:hAnsi="宋体" w:hint="eastAsia"/>
          <w:szCs w:val="21"/>
        </w:rPr>
        <w:t>正式要求私募基金的募集机构实施《募集行为管理办法》规定的回访制度之后，募集机构应当在投资冷静期</w:t>
      </w:r>
      <w:r w:rsidR="008601A3" w:rsidRPr="005F7B71">
        <w:rPr>
          <w:rFonts w:ascii="宋体" w:hAnsi="宋体" w:hint="eastAsia"/>
          <w:szCs w:val="21"/>
        </w:rPr>
        <w:t>满</w:t>
      </w:r>
      <w:r w:rsidRPr="005F7B71">
        <w:rPr>
          <w:rFonts w:ascii="宋体" w:hAnsi="宋体" w:hint="eastAsia"/>
          <w:szCs w:val="21"/>
        </w:rPr>
        <w:t>后，指令本机构从事基金销售推介业务以外的人员以录音电话、电邮、信函等适当方式进行投资回访。未经回访确认成功，投资者交纳的认购基金款项不得由募集账户划转到托管资金账户，基金管理人不得投资运作投资者交纳的认购基金款项。但是，“特殊合格投资者”、专业投资机构、受国务院金融监督管理机构监管的金融产品不适用</w:t>
      </w:r>
      <w:r w:rsidR="00A91290" w:rsidRPr="005F7B71">
        <w:rPr>
          <w:rFonts w:ascii="宋体" w:hAnsi="宋体" w:hint="eastAsia"/>
          <w:szCs w:val="21"/>
        </w:rPr>
        <w:t>本</w:t>
      </w:r>
      <w:r w:rsidR="004418E8" w:rsidRPr="005F7B71">
        <w:rPr>
          <w:rFonts w:ascii="宋体" w:hAnsi="宋体" w:hint="eastAsia"/>
          <w:szCs w:val="21"/>
        </w:rPr>
        <w:t>回访制度</w:t>
      </w:r>
      <w:r w:rsidRPr="005F7B71">
        <w:rPr>
          <w:rFonts w:ascii="宋体" w:hAnsi="宋体" w:hint="eastAsia"/>
          <w:szCs w:val="21"/>
        </w:rPr>
        <w:t>。在此情况下，基金管理人有权根据回访制度的实施需要而变更本合同项下的相关条款，但应提前通知基金投资者，对基金投资者履行告知义务。</w:t>
      </w:r>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pStyle w:val="1"/>
        <w:spacing w:before="0" w:after="0" w:line="360" w:lineRule="auto"/>
        <w:ind w:firstLineChars="200" w:firstLine="422"/>
        <w:jc w:val="center"/>
        <w:rPr>
          <w:rFonts w:ascii="宋体" w:hAnsi="宋体"/>
          <w:sz w:val="21"/>
          <w:szCs w:val="21"/>
        </w:rPr>
      </w:pPr>
      <w:bookmarkStart w:id="10" w:name="_Toc459393605"/>
      <w:r w:rsidRPr="005F7B71">
        <w:rPr>
          <w:rFonts w:ascii="宋体" w:hAnsi="宋体" w:hint="eastAsia"/>
          <w:sz w:val="21"/>
          <w:szCs w:val="21"/>
        </w:rPr>
        <w:t>六、基金的成立与备案</w:t>
      </w:r>
      <w:bookmarkEnd w:id="10"/>
    </w:p>
    <w:p w:rsidR="0062061F" w:rsidRPr="005F7B71" w:rsidRDefault="0062061F" w:rsidP="0062061F">
      <w:pPr>
        <w:spacing w:line="360" w:lineRule="auto"/>
        <w:ind w:firstLineChars="200" w:firstLine="420"/>
        <w:rPr>
          <w:rFonts w:ascii="宋体" w:hAnsi="宋体"/>
          <w:szCs w:val="21"/>
        </w:rPr>
      </w:pP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（一）本合同签署的方式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投资者认购本基金，应当在与募集机构完成合格投资者确认程序后通过纸质合同和/或电子合同的方式签署本合同。</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（二）基金成立的条件</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本基金募集期结束后，基金管理人或其委托的服务机构应将全部募集资金划入托管资金账户，基金托管人核实资金到账情况后，向基金管理人出具资金到账通知书，基金成立。</w:t>
      </w:r>
    </w:p>
    <w:p w:rsidR="0062061F"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基金管理人应于基金成立时向本基金的基金份额持有人发布基金成立通知。</w:t>
      </w:r>
    </w:p>
    <w:p w:rsidR="0062061F" w:rsidRPr="005F7B71" w:rsidRDefault="0062061F" w:rsidP="0062061F">
      <w:pPr>
        <w:pStyle w:val="p0"/>
        <w:spacing w:line="360" w:lineRule="auto"/>
        <w:ind w:firstLine="420"/>
        <w:rPr>
          <w:rFonts w:ascii="宋体" w:hAnsi="宋体"/>
        </w:rPr>
      </w:pPr>
      <w:r w:rsidRPr="005F7B71">
        <w:rPr>
          <w:rFonts w:ascii="宋体" w:hAnsi="宋体" w:hint="eastAsia"/>
        </w:rPr>
        <w:t>基金托管人的职责自基金成立后开始。</w:t>
      </w:r>
    </w:p>
    <w:p w:rsidR="00CB1187" w:rsidRPr="005F7B71" w:rsidRDefault="00CB1187" w:rsidP="00CB1187">
      <w:pPr>
        <w:spacing w:line="360" w:lineRule="auto"/>
        <w:ind w:firstLineChars="200" w:firstLine="420"/>
        <w:rPr>
          <w:rFonts w:ascii="宋体" w:hAnsi="宋体"/>
          <w:szCs w:val="21"/>
        </w:rPr>
      </w:pPr>
      <w:r w:rsidRPr="005F7B71">
        <w:rPr>
          <w:rFonts w:ascii="宋体" w:hAnsi="宋体" w:hint="eastAsia"/>
          <w:szCs w:val="21"/>
        </w:rPr>
        <w:t>（</w:t>
      </w:r>
      <w:r w:rsidR="00E17231" w:rsidRPr="005F7B71">
        <w:rPr>
          <w:rFonts w:ascii="宋体" w:hAnsi="宋体" w:hint="eastAsia"/>
          <w:szCs w:val="21"/>
        </w:rPr>
        <w:t>三</w:t>
      </w:r>
      <w:r w:rsidRPr="005F7B71">
        <w:rPr>
          <w:rFonts w:ascii="宋体" w:hAnsi="宋体" w:hint="eastAsia"/>
          <w:szCs w:val="21"/>
        </w:rPr>
        <w:t>）募集失败的处理方式</w:t>
      </w:r>
    </w:p>
    <w:p w:rsidR="00CB1187" w:rsidRPr="005F7B71" w:rsidRDefault="00CB1187" w:rsidP="00CB1187">
      <w:pPr>
        <w:spacing w:line="360" w:lineRule="auto"/>
        <w:ind w:firstLineChars="200" w:firstLine="420"/>
        <w:rPr>
          <w:rFonts w:ascii="宋体" w:hAnsi="宋体"/>
          <w:szCs w:val="21"/>
        </w:rPr>
      </w:pPr>
      <w:r w:rsidRPr="005F7B71">
        <w:rPr>
          <w:rFonts w:ascii="宋体" w:hAnsi="宋体" w:hint="eastAsia"/>
          <w:szCs w:val="21"/>
        </w:rPr>
        <w:t>募集期限届满，本基金未能成立的，基金管理人应当：</w:t>
      </w:r>
    </w:p>
    <w:p w:rsidR="00CB1187" w:rsidRPr="005F7B71" w:rsidRDefault="00CB1187" w:rsidP="00CB1187">
      <w:pPr>
        <w:spacing w:line="360" w:lineRule="auto"/>
        <w:ind w:firstLineChars="200" w:firstLine="420"/>
        <w:rPr>
          <w:rFonts w:ascii="宋体" w:hAnsi="宋体"/>
          <w:szCs w:val="21"/>
        </w:rPr>
      </w:pPr>
      <w:r w:rsidRPr="005F7B71">
        <w:rPr>
          <w:rFonts w:ascii="宋体" w:hAnsi="宋体" w:hint="eastAsia"/>
          <w:szCs w:val="21"/>
        </w:rPr>
        <w:t>1、以其固有财产承担因销售行为而产生的债务和费用。</w:t>
      </w:r>
    </w:p>
    <w:p w:rsidR="00CB1187" w:rsidRPr="005F7B71" w:rsidRDefault="00CB1187" w:rsidP="00CB1187">
      <w:pPr>
        <w:spacing w:line="360" w:lineRule="auto"/>
        <w:ind w:firstLineChars="200" w:firstLine="420"/>
        <w:rPr>
          <w:rFonts w:ascii="宋体" w:hAnsi="宋体"/>
          <w:szCs w:val="21"/>
        </w:rPr>
      </w:pPr>
      <w:r w:rsidRPr="005F7B71">
        <w:rPr>
          <w:rFonts w:ascii="宋体" w:hAnsi="宋体" w:hint="eastAsia"/>
          <w:szCs w:val="21"/>
        </w:rPr>
        <w:t>2、在募集期限届满后30日内返还基金投资者已缴纳的款项，并加计不低于银行同期活期存款利息。</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00E17231" w:rsidRPr="005F7B71">
        <w:rPr>
          <w:rFonts w:ascii="宋体" w:hAnsi="宋体" w:hint="eastAsia"/>
          <w:szCs w:val="21"/>
        </w:rPr>
        <w:t>四</w:t>
      </w:r>
      <w:r w:rsidRPr="005F7B71">
        <w:rPr>
          <w:rFonts w:ascii="宋体" w:hAnsi="宋体" w:hint="eastAsia"/>
          <w:szCs w:val="21"/>
        </w:rPr>
        <w:t>）基金的备案</w:t>
      </w:r>
    </w:p>
    <w:p w:rsidR="002829A5" w:rsidRPr="005F7B71" w:rsidRDefault="0062061F" w:rsidP="002829A5">
      <w:pPr>
        <w:spacing w:line="360" w:lineRule="auto"/>
        <w:ind w:firstLineChars="200" w:firstLine="420"/>
        <w:rPr>
          <w:rFonts w:ascii="宋体" w:hAnsi="宋体"/>
          <w:szCs w:val="21"/>
        </w:rPr>
      </w:pPr>
      <w:r w:rsidRPr="005F7B71">
        <w:rPr>
          <w:rFonts w:ascii="宋体" w:hAnsi="宋体" w:hint="eastAsia"/>
          <w:szCs w:val="21"/>
        </w:rPr>
        <w:t>基金管理人在基金</w:t>
      </w:r>
      <w:r w:rsidR="00D3339F" w:rsidRPr="005F7B71">
        <w:rPr>
          <w:rFonts w:ascii="宋体" w:hAnsi="宋体" w:hint="eastAsia"/>
          <w:szCs w:val="21"/>
        </w:rPr>
        <w:t>募集完毕</w:t>
      </w:r>
      <w:r w:rsidRPr="005F7B71">
        <w:rPr>
          <w:rFonts w:ascii="宋体" w:hAnsi="宋体" w:hint="eastAsia"/>
          <w:szCs w:val="21"/>
        </w:rPr>
        <w:t>后20个工作日内，向</w:t>
      </w:r>
      <w:r w:rsidR="00B33B03" w:rsidRPr="005F7B71">
        <w:rPr>
          <w:rFonts w:ascii="宋体" w:hAnsi="宋体" w:hint="eastAsia"/>
          <w:szCs w:val="21"/>
        </w:rPr>
        <w:t>中国</w:t>
      </w:r>
      <w:r w:rsidRPr="005F7B71">
        <w:rPr>
          <w:rFonts w:ascii="宋体" w:hAnsi="宋体" w:hint="eastAsia"/>
          <w:szCs w:val="21"/>
        </w:rPr>
        <w:t>基金业协会</w:t>
      </w:r>
      <w:r w:rsidR="00044EC2" w:rsidRPr="005F7B71">
        <w:rPr>
          <w:rFonts w:ascii="宋体" w:hAnsi="宋体" w:hint="eastAsia"/>
          <w:szCs w:val="21"/>
        </w:rPr>
        <w:t>履行</w:t>
      </w:r>
      <w:r w:rsidRPr="005F7B71">
        <w:rPr>
          <w:rFonts w:ascii="宋体" w:hAnsi="宋体" w:hint="eastAsia"/>
          <w:szCs w:val="21"/>
        </w:rPr>
        <w:t>基金备案手续。</w:t>
      </w:r>
      <w:r w:rsidR="00CB1187" w:rsidRPr="005F7B71">
        <w:rPr>
          <w:rFonts w:ascii="宋体" w:hAnsi="宋体" w:hint="eastAsia"/>
          <w:szCs w:val="21"/>
        </w:rPr>
        <w:t>本基金在</w:t>
      </w:r>
      <w:r w:rsidR="00B33B03" w:rsidRPr="005F7B71">
        <w:rPr>
          <w:rFonts w:ascii="宋体" w:hAnsi="宋体" w:hint="eastAsia"/>
          <w:szCs w:val="21"/>
        </w:rPr>
        <w:t>中国</w:t>
      </w:r>
      <w:r w:rsidR="00CB1187" w:rsidRPr="005F7B71">
        <w:rPr>
          <w:rFonts w:ascii="宋体" w:hAnsi="宋体" w:hint="eastAsia"/>
          <w:szCs w:val="21"/>
        </w:rPr>
        <w:t>基金业协会完成备案后方可进行投资运作。</w:t>
      </w:r>
      <w:r w:rsidR="00B42725" w:rsidRPr="005F7B71">
        <w:rPr>
          <w:rFonts w:ascii="宋体" w:hAnsi="宋体" w:hint="eastAsia"/>
          <w:szCs w:val="21"/>
        </w:rPr>
        <w:t>基金投资者可在本基金完成备案之后通过中国基金业协会网站查询本基金公示信息。</w:t>
      </w:r>
      <w:r w:rsidR="00DE3025" w:rsidRPr="005F7B71">
        <w:rPr>
          <w:rFonts w:ascii="宋体" w:hAnsi="宋体" w:hint="eastAsia"/>
          <w:szCs w:val="21"/>
        </w:rPr>
        <w:t>基金的备案由基金管理人负责，若基金管理人未按照中国基金业协会规定履行基金备案手续，基金托管人不承担相关责任。</w:t>
      </w:r>
    </w:p>
    <w:p w:rsidR="0062061F" w:rsidRPr="005F7B71" w:rsidRDefault="0062061F" w:rsidP="0062061F">
      <w:pPr>
        <w:spacing w:line="360" w:lineRule="auto"/>
        <w:ind w:firstLineChars="200" w:firstLine="420"/>
        <w:rPr>
          <w:rFonts w:ascii="宋体" w:hAnsi="宋体"/>
          <w:szCs w:val="21"/>
        </w:rPr>
      </w:pPr>
      <w:bookmarkStart w:id="11" w:name="_Hlt211344873"/>
      <w:bookmarkEnd w:id="11"/>
    </w:p>
    <w:p w:rsidR="0062061F" w:rsidRPr="005F7B71" w:rsidRDefault="00207ABA" w:rsidP="00207ABA">
      <w:pPr>
        <w:pStyle w:val="1"/>
        <w:spacing w:before="0" w:after="0" w:line="360" w:lineRule="auto"/>
        <w:ind w:left="872"/>
        <w:jc w:val="center"/>
        <w:rPr>
          <w:rFonts w:ascii="宋体" w:hAnsi="宋体"/>
          <w:sz w:val="21"/>
          <w:szCs w:val="21"/>
        </w:rPr>
      </w:pPr>
      <w:bookmarkStart w:id="12" w:name="_Toc381953526"/>
      <w:bookmarkStart w:id="13" w:name="_Toc459393606"/>
      <w:r w:rsidRPr="005F7B71">
        <w:rPr>
          <w:rFonts w:ascii="宋体" w:hAnsi="宋体" w:hint="eastAsia"/>
          <w:sz w:val="21"/>
          <w:szCs w:val="21"/>
        </w:rPr>
        <w:t>七、</w:t>
      </w:r>
      <w:r w:rsidR="0062061F" w:rsidRPr="005F7B71">
        <w:rPr>
          <w:rFonts w:ascii="宋体" w:hAnsi="宋体" w:hint="eastAsia"/>
          <w:sz w:val="21"/>
          <w:szCs w:val="21"/>
        </w:rPr>
        <w:t>基金的申购</w:t>
      </w:r>
      <w:r w:rsidR="00CB1187" w:rsidRPr="005F7B71">
        <w:rPr>
          <w:rFonts w:ascii="宋体" w:hAnsi="宋体" w:hint="eastAsia"/>
          <w:sz w:val="21"/>
          <w:szCs w:val="21"/>
        </w:rPr>
        <w:t>、</w:t>
      </w:r>
      <w:r w:rsidR="0062061F" w:rsidRPr="005F7B71">
        <w:rPr>
          <w:rFonts w:ascii="宋体" w:hAnsi="宋体" w:hint="eastAsia"/>
          <w:sz w:val="21"/>
          <w:szCs w:val="21"/>
        </w:rPr>
        <w:t>赎回</w:t>
      </w:r>
      <w:bookmarkEnd w:id="12"/>
      <w:r w:rsidR="00CB1187" w:rsidRPr="005F7B71">
        <w:rPr>
          <w:rFonts w:ascii="宋体" w:hAnsi="宋体" w:hint="eastAsia"/>
          <w:sz w:val="21"/>
          <w:szCs w:val="21"/>
        </w:rPr>
        <w:t>与转让</w:t>
      </w:r>
      <w:bookmarkEnd w:id="13"/>
    </w:p>
    <w:p w:rsidR="0062061F" w:rsidRPr="005F7B71" w:rsidRDefault="0062061F" w:rsidP="0062061F">
      <w:pPr>
        <w:spacing w:line="360" w:lineRule="auto"/>
        <w:ind w:firstLineChars="200" w:firstLine="420"/>
        <w:rPr>
          <w:rFonts w:ascii="宋体" w:hAnsi="宋体"/>
          <w:szCs w:val="21"/>
        </w:rPr>
      </w:pPr>
    </w:p>
    <w:p w:rsidR="00B33B03" w:rsidRPr="005F7B71" w:rsidRDefault="00B33B03" w:rsidP="00B33B03">
      <w:pPr>
        <w:spacing w:line="360" w:lineRule="auto"/>
        <w:ind w:firstLineChars="200" w:firstLine="420"/>
        <w:rPr>
          <w:rFonts w:ascii="宋体" w:hAnsi="宋体"/>
          <w:szCs w:val="21"/>
        </w:rPr>
      </w:pPr>
      <w:r w:rsidRPr="005F7B71">
        <w:rPr>
          <w:rFonts w:ascii="宋体" w:hAnsi="宋体" w:hint="eastAsia"/>
          <w:szCs w:val="21"/>
        </w:rPr>
        <w:t>（一）申购和赎回的开放日及时间</w:t>
      </w:r>
    </w:p>
    <w:p w:rsidR="00586BA6" w:rsidRPr="005F7B71" w:rsidRDefault="00B33B03" w:rsidP="00B33B03">
      <w:pPr>
        <w:spacing w:line="360" w:lineRule="auto"/>
        <w:ind w:firstLineChars="200" w:firstLine="420"/>
        <w:rPr>
          <w:rFonts w:ascii="宋体" w:hAnsi="宋体"/>
          <w:szCs w:val="21"/>
        </w:rPr>
      </w:pPr>
      <w:r w:rsidRPr="005F7B71">
        <w:rPr>
          <w:rFonts w:ascii="宋体" w:hAnsi="宋体" w:hint="eastAsia"/>
          <w:szCs w:val="21"/>
        </w:rPr>
        <w:t>基金投资者可在本基金开放日根据本合同相关约定申购和/或赎回本基金，但基金管理人根据法律法规、中国证监会的要求或本合同的规定发布暂停申购和/或赎回通知时除外。</w:t>
      </w:r>
      <w:r w:rsidR="00586BA6" w:rsidRPr="005F7B71">
        <w:rPr>
          <w:rFonts w:ascii="宋体" w:hAnsi="宋体" w:hint="eastAsia"/>
          <w:szCs w:val="21"/>
        </w:rPr>
        <w:t>基金投资者须在开放日或开放日之前的工作日的9：00-15：00内根据募集机构的规定向募集机构及其销售网点提交书面申请文件</w:t>
      </w:r>
      <w:r w:rsidR="00DA4ADD" w:rsidRPr="005F7B71">
        <w:rPr>
          <w:rFonts w:ascii="宋体" w:hAnsi="宋体" w:hint="eastAsia"/>
          <w:szCs w:val="21"/>
        </w:rPr>
        <w:t>（</w:t>
      </w:r>
      <w:r w:rsidR="00875BD0" w:rsidRPr="005F7B71">
        <w:rPr>
          <w:rFonts w:ascii="宋体" w:hAnsi="宋体" w:hint="eastAsia"/>
          <w:szCs w:val="21"/>
        </w:rPr>
        <w:t>如</w:t>
      </w:r>
      <w:r w:rsidR="0073584D" w:rsidRPr="005F7B71">
        <w:rPr>
          <w:rFonts w:ascii="宋体" w:hAnsi="宋体" w:hint="eastAsia"/>
          <w:szCs w:val="21"/>
        </w:rPr>
        <w:t>募集机构</w:t>
      </w:r>
      <w:r w:rsidR="00875BD0" w:rsidRPr="005F7B71">
        <w:rPr>
          <w:rFonts w:ascii="宋体" w:hAnsi="宋体" w:hint="eastAsia"/>
          <w:szCs w:val="21"/>
        </w:rPr>
        <w:t>另有规定的，遵循</w:t>
      </w:r>
      <w:r w:rsidR="0073584D" w:rsidRPr="005F7B71">
        <w:rPr>
          <w:rFonts w:ascii="宋体" w:hAnsi="宋体" w:hint="eastAsia"/>
          <w:szCs w:val="21"/>
        </w:rPr>
        <w:t>募集机构</w:t>
      </w:r>
      <w:r w:rsidR="00875BD0" w:rsidRPr="005F7B71">
        <w:rPr>
          <w:rFonts w:ascii="宋体" w:hAnsi="宋体" w:hint="eastAsia"/>
          <w:szCs w:val="21"/>
        </w:rPr>
        <w:t>相关规定办理申请提交事宜</w:t>
      </w:r>
      <w:r w:rsidR="00DA4ADD" w:rsidRPr="005F7B71">
        <w:rPr>
          <w:rFonts w:ascii="宋体" w:hAnsi="宋体" w:hint="eastAsia"/>
          <w:szCs w:val="21"/>
        </w:rPr>
        <w:t>）</w:t>
      </w:r>
      <w:r w:rsidR="00586BA6" w:rsidRPr="005F7B71">
        <w:rPr>
          <w:rFonts w:ascii="宋体" w:hAnsi="宋体" w:hint="eastAsia"/>
          <w:szCs w:val="21"/>
        </w:rPr>
        <w:t>。未提交书面申请文件的，募集机构及其销售网点有权拒绝投资者的申购或赎回申请。</w:t>
      </w:r>
      <w:r w:rsidR="00EE2021" w:rsidRPr="005F7B71">
        <w:rPr>
          <w:rFonts w:ascii="宋体" w:hAnsi="宋体" w:hint="eastAsia"/>
          <w:szCs w:val="21"/>
        </w:rPr>
        <w:t>若法律法规、中国证监会</w:t>
      </w:r>
      <w:r w:rsidR="00A85739" w:rsidRPr="005F7B71">
        <w:rPr>
          <w:rFonts w:ascii="宋体" w:hAnsi="宋体" w:hint="eastAsia"/>
          <w:szCs w:val="21"/>
        </w:rPr>
        <w:t>、中国基金业协会</w:t>
      </w:r>
      <w:r w:rsidR="00EE2021" w:rsidRPr="005F7B71">
        <w:rPr>
          <w:rFonts w:ascii="宋体" w:hAnsi="宋体" w:hint="eastAsia"/>
          <w:szCs w:val="21"/>
        </w:rPr>
        <w:t>有新的规定或出现其他特殊情况，基金管理人将视情况对开放时间进行相应调整并进行通知。</w:t>
      </w:r>
    </w:p>
    <w:p w:rsidR="00B33B03" w:rsidRPr="005F7B71" w:rsidRDefault="002D5D60" w:rsidP="002D5D60">
      <w:pPr>
        <w:spacing w:line="360" w:lineRule="auto"/>
        <w:ind w:firstLineChars="200" w:firstLine="420"/>
        <w:rPr>
          <w:rFonts w:ascii="宋体" w:hAnsi="宋体"/>
          <w:szCs w:val="21"/>
        </w:rPr>
      </w:pPr>
      <w:r w:rsidRPr="005F7B71">
        <w:rPr>
          <w:rFonts w:ascii="宋体" w:hAnsi="宋体" w:hint="eastAsia"/>
          <w:szCs w:val="21"/>
        </w:rPr>
        <w:t>本基金份额自认购</w:t>
      </w:r>
      <w:r w:rsidRPr="005F7B71">
        <w:rPr>
          <w:rFonts w:ascii="宋体" w:hAnsi="宋体"/>
          <w:szCs w:val="21"/>
        </w:rPr>
        <w:t>/申购之日（认购日为基金成立日、申购日为申购所对应开放日）起6个月（每月按30个自然日计算）不允许基金份额持有人进行赎回。</w:t>
      </w:r>
      <w:r w:rsidRPr="005F7B71">
        <w:rPr>
          <w:rFonts w:ascii="宋体" w:hAnsi="宋体" w:hint="eastAsia"/>
          <w:szCs w:val="21"/>
        </w:rPr>
        <w:t>本基金开放日为</w:t>
      </w:r>
      <w:r w:rsidR="00A875F3" w:rsidRPr="005F7B71">
        <w:rPr>
          <w:rFonts w:ascii="宋体" w:hAnsi="宋体" w:hint="eastAsia"/>
          <w:szCs w:val="21"/>
        </w:rPr>
        <w:t>每个自然月</w:t>
      </w:r>
      <w:r w:rsidRPr="005F7B71">
        <w:rPr>
          <w:rFonts w:ascii="宋体" w:hAnsi="宋体"/>
          <w:szCs w:val="21"/>
        </w:rPr>
        <w:t>12号（遇节假日则顺延至下一工作日）。</w:t>
      </w:r>
      <w:r w:rsidR="00B33B03" w:rsidRPr="005F7B71">
        <w:rPr>
          <w:rFonts w:ascii="宋体" w:hAnsi="宋体" w:hint="eastAsia"/>
          <w:szCs w:val="21"/>
        </w:rPr>
        <w:t>管理人可根据实际情况增设临时开放日</w:t>
      </w:r>
      <w:r w:rsidR="00110DD7" w:rsidRPr="005F7B71">
        <w:rPr>
          <w:rFonts w:ascii="宋体" w:hAnsi="宋体" w:hint="eastAsia"/>
          <w:szCs w:val="21"/>
        </w:rPr>
        <w:t>（临时开放日的设置原则上不得使基金出现连续2个工作日开放，管理人有权在基金运营及技术条件支持等情况下进行调整）</w:t>
      </w:r>
      <w:r w:rsidR="00B33B03" w:rsidRPr="005F7B71">
        <w:rPr>
          <w:rFonts w:ascii="宋体" w:hAnsi="宋体" w:hint="eastAsia"/>
          <w:szCs w:val="21"/>
        </w:rPr>
        <w:t>，具体开放日期以管理人通知为准。</w:t>
      </w:r>
    </w:p>
    <w:p w:rsidR="0062061F" w:rsidRPr="005F7B71" w:rsidRDefault="0062061F" w:rsidP="0062061F">
      <w:pPr>
        <w:spacing w:line="360" w:lineRule="auto"/>
        <w:ind w:firstLineChars="200" w:firstLine="420"/>
        <w:rPr>
          <w:rFonts w:ascii="宋体" w:cs="宋体"/>
          <w:kern w:val="0"/>
          <w:szCs w:val="21"/>
        </w:rPr>
      </w:pPr>
      <w:r w:rsidRPr="005F7B71">
        <w:rPr>
          <w:rFonts w:ascii="宋体" w:hAnsi="宋体" w:hint="eastAsia"/>
          <w:szCs w:val="21"/>
        </w:rPr>
        <w:t>（</w:t>
      </w:r>
      <w:r w:rsidR="00B33B03" w:rsidRPr="005F7B71">
        <w:rPr>
          <w:rFonts w:ascii="宋体" w:hAnsi="宋体" w:hint="eastAsia"/>
          <w:szCs w:val="21"/>
        </w:rPr>
        <w:t>二</w:t>
      </w:r>
      <w:r w:rsidRPr="005F7B71">
        <w:rPr>
          <w:rFonts w:ascii="宋体" w:hAnsi="宋体" w:hint="eastAsia"/>
          <w:szCs w:val="21"/>
        </w:rPr>
        <w:t>）</w:t>
      </w:r>
      <w:r w:rsidRPr="005F7B71">
        <w:rPr>
          <w:rFonts w:ascii="宋体" w:cs="宋体" w:hint="eastAsia"/>
          <w:kern w:val="0"/>
          <w:szCs w:val="21"/>
        </w:rPr>
        <w:t>申购和赎回的</w:t>
      </w:r>
      <w:r w:rsidR="00E96DF3" w:rsidRPr="005F7B71">
        <w:rPr>
          <w:rFonts w:ascii="宋体" w:cs="宋体" w:hint="eastAsia"/>
          <w:kern w:val="0"/>
          <w:szCs w:val="21"/>
        </w:rPr>
        <w:t>办理机构</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本基金</w:t>
      </w:r>
      <w:r w:rsidR="00E96DF3" w:rsidRPr="005F7B71">
        <w:rPr>
          <w:rFonts w:ascii="宋体" w:hAnsi="宋体" w:hint="eastAsia"/>
          <w:szCs w:val="21"/>
        </w:rPr>
        <w:t>运作期间</w:t>
      </w:r>
      <w:r w:rsidRPr="005F7B71">
        <w:rPr>
          <w:rFonts w:ascii="宋体" w:hAnsi="宋体" w:hint="eastAsia"/>
          <w:szCs w:val="21"/>
        </w:rPr>
        <w:t>的</w:t>
      </w:r>
      <w:r w:rsidR="006E2545" w:rsidRPr="005F7B71">
        <w:rPr>
          <w:rFonts w:ascii="宋体" w:hAnsi="宋体" w:hint="eastAsia"/>
          <w:szCs w:val="21"/>
        </w:rPr>
        <w:t>募集</w:t>
      </w:r>
      <w:r w:rsidRPr="005F7B71">
        <w:rPr>
          <w:rFonts w:ascii="宋体" w:hAnsi="宋体" w:hint="eastAsia"/>
          <w:szCs w:val="21"/>
        </w:rPr>
        <w:t>机构包括直销机构（基金管理人）和</w:t>
      </w:r>
      <w:r w:rsidR="009F6C70" w:rsidRPr="005F7B71">
        <w:rPr>
          <w:rFonts w:ascii="宋体" w:hAnsi="宋体" w:hint="eastAsia"/>
          <w:szCs w:val="21"/>
        </w:rPr>
        <w:t>/或</w:t>
      </w:r>
      <w:r w:rsidRPr="005F7B71">
        <w:rPr>
          <w:rFonts w:ascii="宋体" w:hAnsi="宋体" w:hint="eastAsia"/>
          <w:szCs w:val="21"/>
        </w:rPr>
        <w:t>基金管理人委托的代销机构。</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基金投资者应当在</w:t>
      </w:r>
      <w:r w:rsidR="006E2545" w:rsidRPr="005F7B71">
        <w:rPr>
          <w:rFonts w:ascii="宋体" w:hAnsi="宋体" w:hint="eastAsia"/>
          <w:szCs w:val="21"/>
        </w:rPr>
        <w:t>募集</w:t>
      </w:r>
      <w:r w:rsidRPr="005F7B71">
        <w:rPr>
          <w:rFonts w:ascii="宋体" w:hAnsi="宋体" w:hint="eastAsia"/>
          <w:szCs w:val="21"/>
        </w:rPr>
        <w:t>机构办理基金销售业务的营业场所或按</w:t>
      </w:r>
      <w:r w:rsidR="006E2545" w:rsidRPr="005F7B71">
        <w:rPr>
          <w:rFonts w:ascii="宋体" w:hAnsi="宋体" w:hint="eastAsia"/>
          <w:szCs w:val="21"/>
        </w:rPr>
        <w:t>募集</w:t>
      </w:r>
      <w:r w:rsidRPr="005F7B71">
        <w:rPr>
          <w:rFonts w:ascii="宋体" w:hAnsi="宋体" w:hint="eastAsia"/>
          <w:szCs w:val="21"/>
        </w:rPr>
        <w:t>机构提供的其他方式办理基金份额的申购和赎回。基金管理人可根据情况变更或增减基金代销机构，并予以</w:t>
      </w:r>
      <w:r w:rsidR="00AE7FD4" w:rsidRPr="005F7B71">
        <w:rPr>
          <w:rFonts w:ascii="宋体" w:hAnsi="宋体" w:hint="eastAsia"/>
          <w:szCs w:val="21"/>
        </w:rPr>
        <w:t>通知</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（三）</w:t>
      </w:r>
      <w:r w:rsidR="00D86CA9" w:rsidRPr="005F7B71">
        <w:rPr>
          <w:rFonts w:ascii="宋体" w:hAnsi="宋体" w:hint="eastAsia"/>
          <w:szCs w:val="21"/>
        </w:rPr>
        <w:t>申购的</w:t>
      </w:r>
      <w:r w:rsidRPr="005F7B71">
        <w:rPr>
          <w:rFonts w:ascii="宋体" w:hAnsi="宋体" w:hint="eastAsia"/>
          <w:szCs w:val="21"/>
        </w:rPr>
        <w:t>出资方式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本基金的申购以人民币货币资金形式交付，基金不接受现金方式申购。</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在直销机构申购的投资者应在申购有效期内将申购资金从在中国境内开立的自有银行账户划款至募集账户，在代销机构申购的投资者按代销机构的规定缴付资金。</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（四）申购和赎回的方式、价格及程序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1、基金投资者申购基金时，按照申购申请所对应开放日的基金份额净值为基准计算基金份额。基金份额持有人赎回基金时，按照赎回申请所对应开放日的基金份额净值计算赎回金额。</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2、“未知价”原则，即基金的申购价格、赎回价格以开放日收市后计算的基金份额净值为基准进行计算。</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3、基金申购采用金额申请的方式，基金赎回采用份额申请的方式。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4、基金份额持有人赎回基金时，基金管理人按先进先出的原则，按基金投资者认购、申购基金份额的先后次序进行顺序赎回。</w:t>
      </w:r>
    </w:p>
    <w:p w:rsidR="002D5D60" w:rsidRPr="005F7B71" w:rsidRDefault="002D5D60" w:rsidP="0062061F">
      <w:pPr>
        <w:spacing w:line="360" w:lineRule="auto"/>
        <w:ind w:firstLineChars="200" w:firstLine="420"/>
        <w:rPr>
          <w:rFonts w:ascii="宋体" w:hAnsi="宋体"/>
          <w:szCs w:val="21"/>
        </w:rPr>
      </w:pPr>
      <w:r w:rsidRPr="005F7B71">
        <w:rPr>
          <w:rFonts w:ascii="宋体" w:hAnsi="宋体"/>
          <w:szCs w:val="21"/>
        </w:rPr>
        <w:t>5、申购和赎回的预约申请方式</w:t>
      </w:r>
    </w:p>
    <w:p w:rsidR="002D5D60"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1）直销预约程序</w:t>
      </w:r>
    </w:p>
    <w:p w:rsidR="002D5D60" w:rsidRPr="005F7B71" w:rsidRDefault="002D5D60" w:rsidP="0062061F">
      <w:pPr>
        <w:spacing w:line="360" w:lineRule="auto"/>
        <w:ind w:firstLineChars="200" w:firstLine="420"/>
        <w:rPr>
          <w:rFonts w:ascii="宋体" w:hAnsi="宋体"/>
          <w:szCs w:val="21"/>
        </w:rPr>
      </w:pPr>
      <w:r w:rsidRPr="005F7B71">
        <w:rPr>
          <w:rFonts w:ascii="宋体" w:hAnsi="宋体"/>
          <w:szCs w:val="21"/>
        </w:rPr>
        <w:t>1）基金投资者拟于开放日（T日）申购基金时，应于t-2日至t-1日之间填写基金管理人提供的申请表进行申购预约登记，并将申请表以传真、扫描后发送电子邮件或者邮寄等方式送达基金管理人处。预约登记成功以基金投资者已签署基金合同并且申购资金到达募集账户为准，或基金管理人认可的其他方式。若基金投资者未在上述要求时间内申购预约登记成功，则管理人有权拒绝该投资者在本开放日的申购申请。</w:t>
      </w:r>
    </w:p>
    <w:p w:rsidR="002D5D60" w:rsidRPr="005F7B71" w:rsidRDefault="002D5D60" w:rsidP="0062061F">
      <w:pPr>
        <w:spacing w:line="360" w:lineRule="auto"/>
        <w:ind w:firstLineChars="200" w:firstLine="420"/>
        <w:rPr>
          <w:rFonts w:ascii="宋体" w:hAnsi="宋体"/>
          <w:szCs w:val="21"/>
        </w:rPr>
      </w:pPr>
      <w:r w:rsidRPr="005F7B71">
        <w:rPr>
          <w:rFonts w:ascii="宋体" w:hAnsi="宋体"/>
          <w:szCs w:val="21"/>
        </w:rPr>
        <w:t>2）基金份额持有人拟于开放日（T日）赎回基金时，应于t-5日至t-3日之间填写基金管理</w:t>
      </w:r>
      <w:r w:rsidRPr="005F7B71">
        <w:rPr>
          <w:rFonts w:ascii="宋体" w:hAnsi="宋体" w:hint="eastAsia"/>
          <w:szCs w:val="21"/>
        </w:rPr>
        <w:t>人提供的申请表进行赎回预约登记，并将申请表以传真、扫描后发送电子邮件或者邮寄等方式送达基金管理人处。预约登记成功以基金管理人收到申请表并经基金管理人确认为准，或基金管理人认可的其他方式。若基金投资者未在上述要求时间内赎回预约登记成功，则管理人有权拒绝该基金份额持有人在本开放日的赎回申请。</w:t>
      </w:r>
    </w:p>
    <w:p w:rsidR="002D5D60"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2）代销预约程序</w:t>
      </w:r>
    </w:p>
    <w:p w:rsidR="00772D38"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基金投资者通过代销机构申购、赎回本基金时，预约程序以基金管理人和代销机构约定的方式为准。</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（五）申购和赎回申请的确认</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在正常情况下，基金管理人在</w:t>
      </w:r>
      <w:r w:rsidR="002D5D60" w:rsidRPr="005F7B71">
        <w:rPr>
          <w:rFonts w:ascii="宋体" w:hAnsi="宋体"/>
          <w:szCs w:val="21"/>
        </w:rPr>
        <w:t>T+2</w:t>
      </w:r>
      <w:r w:rsidR="00DB6ED6" w:rsidRPr="005F7B71">
        <w:rPr>
          <w:rFonts w:ascii="宋体" w:hAnsi="宋体" w:hint="eastAsia"/>
          <w:szCs w:val="21"/>
        </w:rPr>
        <w:t>日</w:t>
      </w:r>
      <w:r w:rsidRPr="005F7B71">
        <w:rPr>
          <w:rFonts w:ascii="宋体" w:hAnsi="宋体" w:hint="eastAsia"/>
          <w:szCs w:val="21"/>
        </w:rPr>
        <w:t>对T日申购和赎回申请的有效性进行确认</w:t>
      </w:r>
      <w:r w:rsidR="00DE3025" w:rsidRPr="005F7B71">
        <w:rPr>
          <w:rFonts w:ascii="宋体" w:hAnsi="宋体" w:hint="eastAsia"/>
          <w:szCs w:val="21"/>
        </w:rPr>
        <w:t>（如遇特殊情况且在管理人和托管人技术条件支持下，管理人有权对份额确认日进行调整，并通知基金份额持有人和托管人）</w:t>
      </w:r>
      <w:r w:rsidRPr="005F7B71">
        <w:rPr>
          <w:rFonts w:ascii="宋体" w:hAnsi="宋体" w:hint="eastAsia"/>
          <w:szCs w:val="21"/>
        </w:rPr>
        <w:t>。若申购不成功，则申购款项退还给投资者。</w:t>
      </w:r>
    </w:p>
    <w:p w:rsidR="0062061F" w:rsidRPr="005F7B71" w:rsidRDefault="006E2545" w:rsidP="0062061F">
      <w:pPr>
        <w:spacing w:line="360" w:lineRule="auto"/>
        <w:ind w:firstLineChars="200" w:firstLine="420"/>
        <w:rPr>
          <w:rFonts w:ascii="宋体" w:hAnsi="宋体"/>
          <w:szCs w:val="21"/>
        </w:rPr>
      </w:pPr>
      <w:r w:rsidRPr="005F7B71">
        <w:rPr>
          <w:rFonts w:ascii="宋体" w:hAnsi="宋体" w:hint="eastAsia"/>
          <w:szCs w:val="21"/>
        </w:rPr>
        <w:t>募集</w:t>
      </w:r>
      <w:r w:rsidR="0062061F" w:rsidRPr="005F7B71">
        <w:rPr>
          <w:rFonts w:ascii="宋体" w:hAnsi="宋体" w:hint="eastAsia"/>
          <w:szCs w:val="21"/>
        </w:rPr>
        <w:t>机构对申购、赎回的受理并不代表该申请一定成功，而仅代表</w:t>
      </w:r>
      <w:r w:rsidRPr="005F7B71">
        <w:rPr>
          <w:rFonts w:ascii="宋体" w:hAnsi="宋体" w:hint="eastAsia"/>
          <w:szCs w:val="21"/>
        </w:rPr>
        <w:t>募集</w:t>
      </w:r>
      <w:r w:rsidR="0062061F" w:rsidRPr="005F7B71">
        <w:rPr>
          <w:rFonts w:ascii="宋体" w:hAnsi="宋体" w:hint="eastAsia"/>
          <w:szCs w:val="21"/>
        </w:rPr>
        <w:t>机构确实接收到申请。申购、赎回的确认以基金管理人的确认结果为准。</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（六）申购和赎回的金额限制</w:t>
      </w:r>
    </w:p>
    <w:p w:rsidR="002D48E4"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基金投资者首次申购金额应不低于</w:t>
      </w:r>
      <w:r w:rsidR="002D5D60" w:rsidRPr="005F7B71">
        <w:rPr>
          <w:rFonts w:ascii="宋体" w:hAnsi="宋体"/>
          <w:szCs w:val="21"/>
        </w:rPr>
        <w:t>100万元</w:t>
      </w:r>
      <w:r w:rsidRPr="005F7B71">
        <w:rPr>
          <w:rFonts w:ascii="宋体" w:hAnsi="宋体" w:hint="eastAsia"/>
          <w:szCs w:val="21"/>
        </w:rPr>
        <w:t>人民币</w:t>
      </w:r>
      <w:r w:rsidR="00A33EAF" w:rsidRPr="005F7B71">
        <w:rPr>
          <w:rFonts w:ascii="宋体" w:hAnsi="宋体" w:hint="eastAsia"/>
          <w:szCs w:val="21"/>
        </w:rPr>
        <w:t>（</w:t>
      </w:r>
      <w:r w:rsidR="002D48E4" w:rsidRPr="005F7B71">
        <w:rPr>
          <w:rFonts w:ascii="宋体" w:hAnsi="宋体" w:hint="eastAsia"/>
          <w:szCs w:val="21"/>
        </w:rPr>
        <w:t>不含申购费，</w:t>
      </w:r>
      <w:r w:rsidR="00A27A60" w:rsidRPr="005F7B71">
        <w:rPr>
          <w:rFonts w:ascii="宋体" w:hAnsi="宋体" w:hint="eastAsia"/>
          <w:szCs w:val="21"/>
        </w:rPr>
        <w:t>且本合同“募集对象”中的“特殊合格投资者”</w:t>
      </w:r>
      <w:r w:rsidR="00707A9A" w:rsidRPr="005F7B71">
        <w:rPr>
          <w:rFonts w:ascii="宋体" w:hAnsi="宋体" w:hint="eastAsia"/>
          <w:szCs w:val="21"/>
        </w:rPr>
        <w:t>不受此限</w:t>
      </w:r>
      <w:r w:rsidR="00A33EAF" w:rsidRPr="005F7B71">
        <w:rPr>
          <w:rFonts w:ascii="宋体" w:hAnsi="宋体" w:hint="eastAsia"/>
          <w:szCs w:val="21"/>
        </w:rPr>
        <w:t>）</w:t>
      </w:r>
      <w:r w:rsidRPr="005F7B71">
        <w:rPr>
          <w:rFonts w:ascii="宋体" w:hAnsi="宋体" w:hint="eastAsia"/>
          <w:szCs w:val="21"/>
        </w:rPr>
        <w:t>，</w:t>
      </w:r>
      <w:r w:rsidR="002D48E4" w:rsidRPr="005F7B71">
        <w:rPr>
          <w:rFonts w:ascii="宋体" w:hAnsi="宋体" w:hint="eastAsia"/>
          <w:szCs w:val="21"/>
        </w:rPr>
        <w:t>对于已持有私募基金份额的投资者</w:t>
      </w:r>
      <w:r w:rsidRPr="005F7B71">
        <w:rPr>
          <w:rFonts w:ascii="宋体" w:hAnsi="宋体" w:hint="eastAsia"/>
          <w:szCs w:val="21"/>
        </w:rPr>
        <w:t>在开放日内追加申购的，追加金额应不低于</w:t>
      </w:r>
      <w:r w:rsidR="002D5D60" w:rsidRPr="005F7B71">
        <w:rPr>
          <w:rFonts w:ascii="宋体" w:hAnsi="宋体"/>
          <w:szCs w:val="21"/>
        </w:rPr>
        <w:t>1万元</w:t>
      </w:r>
      <w:r w:rsidRPr="005F7B71">
        <w:rPr>
          <w:rFonts w:ascii="宋体" w:hAnsi="宋体" w:hint="eastAsia"/>
          <w:szCs w:val="21"/>
        </w:rPr>
        <w:t>人民币。</w:t>
      </w:r>
    </w:p>
    <w:p w:rsidR="0062061F" w:rsidRPr="005F7B71" w:rsidRDefault="002D48E4" w:rsidP="0062061F">
      <w:pPr>
        <w:spacing w:line="360" w:lineRule="auto"/>
        <w:ind w:firstLineChars="200" w:firstLine="420"/>
        <w:rPr>
          <w:rFonts w:ascii="宋体" w:hAnsi="宋体"/>
          <w:szCs w:val="21"/>
        </w:rPr>
      </w:pPr>
      <w:r w:rsidRPr="005F7B71">
        <w:rPr>
          <w:rFonts w:ascii="宋体" w:hAnsi="宋体" w:hint="eastAsia"/>
          <w:szCs w:val="21"/>
        </w:rPr>
        <w:t>基金份额持有人持有的基金资产净值高于100万元时，可以选择部分赎回基金份额，基金份额持有人在赎回后持有的基金资产净值不得低于100万元，基金份额持有人申请赎回基金份额时，其持有的基金资产净值低于100万元的，必须选择一次性赎回全部基金份额，基金份额持有人没有一次性全部赎回持有份额的，管理人将该基金份额持有人所持份额做全部赎回处理。</w:t>
      </w:r>
      <w:r w:rsidR="00A27A60" w:rsidRPr="005F7B71">
        <w:rPr>
          <w:rFonts w:ascii="宋体" w:hAnsi="宋体" w:hint="eastAsia"/>
          <w:szCs w:val="21"/>
        </w:rPr>
        <w:t>本合同“募集对象”中的“特殊合格投资者”不适用于上述规定的赎回金额限制。</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（七）申购和赎回的费用</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1、申购费用</w:t>
      </w:r>
    </w:p>
    <w:p w:rsidR="002D5D60"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申购费</w:t>
      </w:r>
      <w:r w:rsidRPr="005F7B71">
        <w:rPr>
          <w:rFonts w:ascii="宋体" w:hAnsi="宋体"/>
          <w:szCs w:val="21"/>
        </w:rPr>
        <w:t>=申购金额×申购费率</w:t>
      </w:r>
    </w:p>
    <w:p w:rsidR="0062061F"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申购费率为</w:t>
      </w:r>
      <w:r w:rsidRPr="005F7B71">
        <w:rPr>
          <w:rFonts w:ascii="宋体" w:hAnsi="宋体"/>
          <w:szCs w:val="21"/>
        </w:rPr>
        <w:t>1%，投资者申购本基金需额外缴纳申购费，具体申购费率遵循管理人相关规定。申购费归募集机构所有。</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2、赎回费用</w:t>
      </w:r>
    </w:p>
    <w:p w:rsidR="002D5D60"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赎回费</w:t>
      </w:r>
      <w:r w:rsidRPr="005F7B71">
        <w:rPr>
          <w:rFonts w:ascii="宋体" w:hAnsi="宋体"/>
          <w:szCs w:val="21"/>
        </w:rPr>
        <w:t>=（赎回份数×赎回价格-业绩报酬）×赎回费率</w:t>
      </w:r>
    </w:p>
    <w:p w:rsidR="002D5D60"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赎回价格为基金赎回申请所对应开放日的基金份额净值。</w:t>
      </w:r>
    </w:p>
    <w:p w:rsidR="002D5D60"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若基金份额持有时间少于</w:t>
      </w:r>
      <w:r w:rsidRPr="005F7B71">
        <w:rPr>
          <w:rFonts w:ascii="宋体" w:hAnsi="宋体"/>
          <w:szCs w:val="21"/>
        </w:rPr>
        <w:t>12个月，赎回费率1%；若基金份额持有时间大于等于12个月，赎回费率0。</w:t>
      </w:r>
    </w:p>
    <w:p w:rsidR="0062061F"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赎回费率根据基金份额实际持有时间计算（算头不算尾）。其中基金份额持有人认购基金，持有时间从基金成立日起计算至赎回申请所对应开放日；基金份额持有人申购基金，持有时间从申购申请所对应开放日起计算至赎回申请对应开放日；每月按</w:t>
      </w:r>
      <w:r w:rsidRPr="005F7B71">
        <w:rPr>
          <w:rFonts w:ascii="宋体" w:hAnsi="宋体"/>
          <w:szCs w:val="21"/>
        </w:rPr>
        <w:t>30个自然日计算。管理人可在运作期下调赎回费率</w:t>
      </w:r>
      <w:r w:rsidR="007F55E8" w:rsidRPr="005F7B71">
        <w:rPr>
          <w:rFonts w:ascii="宋体" w:hAnsi="宋体" w:hint="eastAsia"/>
          <w:szCs w:val="21"/>
        </w:rPr>
        <w:t>(不得针对单个基金份额持有人进行减免)</w:t>
      </w:r>
      <w:r w:rsidRPr="005F7B71">
        <w:rPr>
          <w:rFonts w:ascii="宋体" w:hAnsi="宋体"/>
          <w:szCs w:val="21"/>
        </w:rPr>
        <w:t>，具体以基金管理人公告为准。</w:t>
      </w:r>
    </w:p>
    <w:p w:rsidR="0062061F"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基金份额持有人赎回费归本基金资产所有。</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（八）申购份额与赎回金额的计算方式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1、申购份额计算</w:t>
      </w:r>
    </w:p>
    <w:p w:rsidR="002D5D60"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申购份额</w:t>
      </w:r>
      <w:r w:rsidRPr="005F7B71">
        <w:rPr>
          <w:rFonts w:ascii="宋体" w:hAnsi="宋体"/>
          <w:szCs w:val="21"/>
        </w:rPr>
        <w:t>=申购金额÷申购价格</w:t>
      </w:r>
    </w:p>
    <w:p w:rsidR="0062061F"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其中，上述公式申购金额不包括额外缴纳的申购费。</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申购价格为申购申请所对应开放日基金份额净值。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申购份额保留到小数点后2位，小数点后第3位四舍五入，由此产生的误差计入基金财产。</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2、赎回金额计算</w:t>
      </w:r>
    </w:p>
    <w:p w:rsidR="0062061F"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赎回金额</w:t>
      </w:r>
      <w:r w:rsidRPr="005F7B71">
        <w:rPr>
          <w:rFonts w:ascii="宋体" w:hAnsi="宋体"/>
          <w:szCs w:val="21"/>
        </w:rPr>
        <w:t>=赎回份数×赎回价格-赎回费-业绩报酬</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赎回价格为赎回申请所对应开放日基金份额净值。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赎回金额保留到小数点后2位，小数点后第3位四舍五入，由此产生的误差计入基金财产。</w:t>
      </w:r>
    </w:p>
    <w:p w:rsidR="0062061F" w:rsidRPr="005F7B71" w:rsidRDefault="0062061F" w:rsidP="0056123B">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（九）拒绝或暂停申购、暂停赎回的情形及处理</w:t>
      </w:r>
    </w:p>
    <w:p w:rsidR="0062061F" w:rsidRPr="005F7B71" w:rsidRDefault="0062061F" w:rsidP="0056123B">
      <w:pPr>
        <w:autoSpaceDE w:val="0"/>
        <w:autoSpaceDN w:val="0"/>
        <w:adjustRightInd w:val="0"/>
        <w:spacing w:line="360" w:lineRule="auto"/>
        <w:ind w:firstLineChars="200" w:firstLine="420"/>
        <w:jc w:val="left"/>
        <w:rPr>
          <w:rFonts w:ascii="宋体" w:hAnsi="宋体"/>
          <w:szCs w:val="21"/>
        </w:rPr>
      </w:pPr>
      <w:r w:rsidRPr="005F7B71">
        <w:rPr>
          <w:rFonts w:ascii="宋体" w:hAnsi="宋体"/>
          <w:szCs w:val="21"/>
        </w:rPr>
        <w:t>1</w:t>
      </w:r>
      <w:r w:rsidRPr="005F7B71">
        <w:rPr>
          <w:rFonts w:ascii="宋体" w:hAnsi="宋体" w:hint="eastAsia"/>
          <w:szCs w:val="21"/>
        </w:rPr>
        <w:t>、在如下情形下，基金管理人可以拒绝接受基金投资者的申购申请：</w:t>
      </w:r>
    </w:p>
    <w:p w:rsidR="0062061F" w:rsidRPr="005F7B71" w:rsidRDefault="0062061F" w:rsidP="0056123B">
      <w:pPr>
        <w:autoSpaceDE w:val="0"/>
        <w:autoSpaceDN w:val="0"/>
        <w:adjustRightInd w:val="0"/>
        <w:spacing w:line="360" w:lineRule="auto"/>
        <w:ind w:firstLineChars="200" w:firstLine="420"/>
        <w:jc w:val="left"/>
        <w:rPr>
          <w:rFonts w:ascii="宋体" w:hAnsi="宋体"/>
          <w:vanish/>
          <w:szCs w:val="21"/>
        </w:rPr>
      </w:pPr>
      <w:r w:rsidRPr="005F7B71">
        <w:rPr>
          <w:rFonts w:ascii="宋体" w:hAnsi="宋体" w:hint="eastAsia"/>
          <w:vanish/>
          <w:szCs w:val="21"/>
        </w:rPr>
        <w:t>退出退出份额占当日金额认购</w:t>
      </w:r>
    </w:p>
    <w:p w:rsidR="0062061F" w:rsidRPr="005F7B71" w:rsidRDefault="0062061F" w:rsidP="0056123B">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（1）根据市场情况，基金管理人无法找到合适的投资品种，或其他可能对基金业绩产生负面影响，从而损害现有基金份额持有人的利益的情形；</w:t>
      </w:r>
    </w:p>
    <w:p w:rsidR="0062061F" w:rsidRPr="005F7B71" w:rsidRDefault="0062061F" w:rsidP="0056123B">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（2）因基金持有的某个或某些证券进行权益分派等原因，使基金管理人认为短期内接受申购可能会影响或损害现有基金份额持有人利益的情形；</w:t>
      </w:r>
    </w:p>
    <w:p w:rsidR="0062061F" w:rsidRPr="005F7B71" w:rsidRDefault="0062061F" w:rsidP="0056123B">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（3）基金管理人认为接受某笔或某些申购申请可能会影响或损害其他基金份额持有人利益的情形；</w:t>
      </w:r>
    </w:p>
    <w:p w:rsidR="0062061F" w:rsidRPr="005F7B71" w:rsidRDefault="0062061F" w:rsidP="0056123B">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（4）法律法规规定或经中国证监会认定</w:t>
      </w:r>
      <w:r w:rsidR="00577D9E" w:rsidRPr="005F7B71">
        <w:rPr>
          <w:rFonts w:ascii="宋体" w:hAnsi="宋体" w:hint="eastAsia"/>
          <w:szCs w:val="21"/>
        </w:rPr>
        <w:t>或本合同约定</w:t>
      </w:r>
      <w:r w:rsidRPr="005F7B71">
        <w:rPr>
          <w:rFonts w:ascii="宋体" w:hAnsi="宋体" w:hint="eastAsia"/>
          <w:szCs w:val="21"/>
        </w:rPr>
        <w:t>的其他情形。</w:t>
      </w:r>
    </w:p>
    <w:p w:rsidR="0062061F" w:rsidRPr="005F7B71" w:rsidRDefault="0062061F" w:rsidP="0056123B">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基金管理人决定拒绝接受某些基金投资者的申购申请时，申购款项将退回基金投资者账户。</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szCs w:val="21"/>
        </w:rPr>
        <w:t>2</w:t>
      </w:r>
      <w:r w:rsidRPr="005F7B71">
        <w:rPr>
          <w:rFonts w:ascii="宋体" w:hAnsi="宋体" w:hint="eastAsia"/>
          <w:szCs w:val="21"/>
        </w:rPr>
        <w:t>、在如下情形下，基金管理人可以暂停基金投资者的申购：</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w:t>
      </w:r>
      <w:r w:rsidRPr="005F7B71">
        <w:rPr>
          <w:rFonts w:ascii="宋体" w:hAnsi="宋体"/>
          <w:szCs w:val="21"/>
        </w:rPr>
        <w:t>1</w:t>
      </w:r>
      <w:r w:rsidRPr="005F7B71">
        <w:rPr>
          <w:rFonts w:ascii="宋体" w:hAnsi="宋体" w:hint="eastAsia"/>
          <w:szCs w:val="21"/>
        </w:rPr>
        <w:t>）因不可抗力导致无法受理基金投资者的申购申请的情形；</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w:t>
      </w:r>
      <w:r w:rsidRPr="005F7B71">
        <w:rPr>
          <w:rFonts w:ascii="宋体" w:hAnsi="宋体"/>
          <w:szCs w:val="21"/>
        </w:rPr>
        <w:t>2</w:t>
      </w:r>
      <w:r w:rsidRPr="005F7B71">
        <w:rPr>
          <w:rFonts w:ascii="宋体" w:hAnsi="宋体" w:hint="eastAsia"/>
          <w:szCs w:val="21"/>
        </w:rPr>
        <w:t>）证券交易场所交易时间临时停市，导致基金管理人无法计算当日基金资产净值的情形；</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w:t>
      </w:r>
      <w:r w:rsidRPr="005F7B71">
        <w:rPr>
          <w:rFonts w:ascii="宋体" w:hAnsi="宋体"/>
          <w:szCs w:val="21"/>
        </w:rPr>
        <w:t>3</w:t>
      </w:r>
      <w:r w:rsidRPr="005F7B71">
        <w:rPr>
          <w:rFonts w:ascii="宋体" w:hAnsi="宋体" w:hint="eastAsia"/>
          <w:szCs w:val="21"/>
        </w:rPr>
        <w:t>）本基金的证券/期货经纪商没有或未及时发送交易清算数据或对账数据、发送的交易清算数据或对账数据不完整或有误，导致无法或未能及时计算当日基金资产净值的情形；</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（4）对于没有或未及时获取场外交易数据或场外行情数据、场外交易数据或场外行情数据不完整或有误，导致无法或未能及时计算当日基金资产净值的情形；</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（5）发生本合同规定的暂停基金资产估值的情形；</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（6）法律法规规定或经中国证监会认定的其他情形。</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基金管理人决定暂停接受全部或部分申购申请时，应当以约定的形式告知基金投资者。在暂停申购的情形消除时，基金管理人应及时恢复申购业务的办理并以约定的形式告知基金投资者。</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szCs w:val="21"/>
        </w:rPr>
        <w:t>3</w:t>
      </w:r>
      <w:r w:rsidRPr="005F7B71">
        <w:rPr>
          <w:rFonts w:ascii="宋体" w:hAnsi="宋体" w:hint="eastAsia"/>
          <w:szCs w:val="21"/>
        </w:rPr>
        <w:t>、在如下情形下，基金管理人可以暂停基金份额持有人的赎回：</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（1）因不可抗力导致基金管理人无法支付赎回款项的情形；</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（2）证券交易场所交易时间临时停市，导致基金管理人无法计算当日基金资产净值的情形；</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w:t>
      </w:r>
      <w:r w:rsidRPr="005F7B71">
        <w:rPr>
          <w:rFonts w:ascii="宋体" w:hAnsi="宋体"/>
          <w:szCs w:val="21"/>
        </w:rPr>
        <w:t>3</w:t>
      </w:r>
      <w:r w:rsidRPr="005F7B71">
        <w:rPr>
          <w:rFonts w:ascii="宋体" w:hAnsi="宋体" w:hint="eastAsia"/>
          <w:szCs w:val="21"/>
        </w:rPr>
        <w:t>）本基金的证券/期货经纪商没有或未及时发送交易清算数据或对账数据、发送的交易清算数据或对账数据不完整或有误，导致无法或未能及时计算当日基金资产净值的情形；</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（4）对于没有或未及时获取场外交易数据或场外行情数据、场外交易数据或场外行情数据不完整或有误，导致无法或未能及时计算当日基金资产净值的情形；</w:t>
      </w:r>
    </w:p>
    <w:p w:rsidR="00AD729A"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（5）发生本合同规定的暂停基金资产估值的情形；</w:t>
      </w:r>
    </w:p>
    <w:p w:rsidR="0062061F" w:rsidRPr="005F7B71" w:rsidRDefault="00AD729A" w:rsidP="00AD729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（6）法律法规规定或经中国证监会认定的其他情形。</w:t>
      </w:r>
    </w:p>
    <w:p w:rsidR="0062061F" w:rsidRPr="005F7B71" w:rsidRDefault="0062061F" w:rsidP="0056123B">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发生上述情形之一且基金管理人决定暂停赎回的，基金管理人应当</w:t>
      </w:r>
      <w:r w:rsidR="00AE7FD4" w:rsidRPr="005F7B71">
        <w:rPr>
          <w:rFonts w:ascii="宋体" w:hAnsi="宋体" w:hint="eastAsia"/>
          <w:szCs w:val="21"/>
        </w:rPr>
        <w:t>以约定的形式</w:t>
      </w:r>
      <w:r w:rsidRPr="005F7B71">
        <w:rPr>
          <w:rFonts w:ascii="宋体" w:hAnsi="宋体" w:hint="eastAsia"/>
          <w:szCs w:val="21"/>
        </w:rPr>
        <w:t>告知基金份额持有人。已接受的赎回申请，基金管理人应当足额支付；如暂时不能足额支付，应当按单个赎回申请人已被接受的赎回金额占已接受的赎回总金额的比例将可支付金额分配给赎回申请人，其余部分在后续工作日予以支付。</w:t>
      </w:r>
    </w:p>
    <w:p w:rsidR="0062061F" w:rsidRPr="005F7B71" w:rsidRDefault="0062061F" w:rsidP="0056123B">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在暂停赎回的情况消除时，基金管理人应及时恢复赎回业务的办理并</w:t>
      </w:r>
      <w:r w:rsidR="00AE7FD4" w:rsidRPr="005F7B71">
        <w:rPr>
          <w:rFonts w:ascii="宋体" w:hAnsi="宋体" w:hint="eastAsia"/>
          <w:szCs w:val="21"/>
        </w:rPr>
        <w:t>以约定的形式</w:t>
      </w:r>
      <w:r w:rsidRPr="005F7B71">
        <w:rPr>
          <w:rFonts w:ascii="宋体" w:hAnsi="宋体" w:hint="eastAsia"/>
          <w:szCs w:val="21"/>
        </w:rPr>
        <w:t>告知基金份额持有人。</w:t>
      </w:r>
    </w:p>
    <w:p w:rsidR="0062061F" w:rsidRPr="005F7B71" w:rsidRDefault="0062061F"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（十）巨额赎回的认定及处理方式</w:t>
      </w:r>
    </w:p>
    <w:p w:rsidR="002D5D60" w:rsidRPr="005F7B71" w:rsidRDefault="002D5D60"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5F7B71">
        <w:rPr>
          <w:rFonts w:ascii="宋体" w:hAnsi="宋体"/>
          <w:szCs w:val="21"/>
        </w:rPr>
        <w:t>1、巨额赎回的认定</w:t>
      </w:r>
    </w:p>
    <w:p w:rsidR="002D5D60" w:rsidRPr="005F7B71" w:rsidRDefault="002D5D60"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单个开放日中，本基金需处理的基金净赎回申请份额超过本基金上一工作日基金总份额的</w:t>
      </w:r>
      <w:r w:rsidRPr="005F7B71">
        <w:rPr>
          <w:rFonts w:ascii="宋体" w:hAnsi="宋体"/>
          <w:szCs w:val="21"/>
        </w:rPr>
        <w:t>10%时，即认为本基金发生了巨额赎回。</w:t>
      </w:r>
    </w:p>
    <w:p w:rsidR="002D5D60" w:rsidRPr="005F7B71" w:rsidRDefault="002D5D60"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5F7B71">
        <w:rPr>
          <w:rFonts w:ascii="宋体" w:hAnsi="宋体"/>
          <w:szCs w:val="21"/>
        </w:rPr>
        <w:t>2、巨额赎回的处理方式</w:t>
      </w:r>
    </w:p>
    <w:p w:rsidR="002D5D60" w:rsidRPr="005F7B71" w:rsidRDefault="002D5D60"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当出现巨额赎回时，基金管理人可以根据本基金的资产组合状况决定全额赎回或部分顺延赎回。</w:t>
      </w:r>
    </w:p>
    <w:p w:rsidR="002D5D60" w:rsidRPr="005F7B71" w:rsidRDefault="002D5D60"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5F7B71">
        <w:rPr>
          <w:rFonts w:ascii="宋体" w:hAnsi="宋体"/>
          <w:szCs w:val="21"/>
        </w:rPr>
        <w:t>(1)全额赎回：当基金管理人认为有能力支付投资人的全部赎回款项时，按正常赎回程序执行。</w:t>
      </w:r>
    </w:p>
    <w:p w:rsidR="002D5D60" w:rsidRPr="005F7B71" w:rsidRDefault="002D5D60"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5F7B71">
        <w:rPr>
          <w:rFonts w:ascii="宋体" w:hAnsi="宋体"/>
          <w:szCs w:val="21"/>
        </w:rPr>
        <w:t>(2)部分顺延赎回：当基金管理人认为投资人的赎回申请有困难或认为支付投资人的赎回申请可能会对基金的资产净值造成较大波动时，基金管理人应当在接受赎回比例不低于基金总份额的10%</w:t>
      </w:r>
      <w:r w:rsidRPr="005F7B71">
        <w:rPr>
          <w:rFonts w:ascii="宋体" w:hAnsi="宋体" w:hint="eastAsia"/>
          <w:szCs w:val="21"/>
        </w:rPr>
        <w:t>的前提下，对其余赎回申请延期予以办理。对于单个基金份额持有人的赎回申请，应当按照其申请赎回份额占当日申请赎回总份额的比例，确定该单个基金份额持有人当日办理的赎回份额；基金持有人未能赎回部分，除基金持有人在提交赎回申请时选择将当日未获办理部分予以撤销或在下一个开放日前</w:t>
      </w:r>
      <w:r w:rsidRPr="005F7B71">
        <w:rPr>
          <w:rFonts w:ascii="宋体" w:hAnsi="宋体"/>
          <w:szCs w:val="21"/>
        </w:rPr>
        <w:t>5个工作日予以撤销外，延迟至下一个开放日办理，赎回资金的计算应以下一个开放日的基金单位净值为基础。依照上述规定转入下一个开放日的赎回不享有赎回优先权，并以此类推，直到全部赎回为止。部分顺延赎回不受单笔赎回最低金额的限制。</w:t>
      </w:r>
    </w:p>
    <w:p w:rsidR="002D5D60" w:rsidRPr="005F7B71" w:rsidRDefault="002D5D60"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5F7B71">
        <w:rPr>
          <w:rFonts w:ascii="宋体" w:hAnsi="宋体"/>
          <w:szCs w:val="21"/>
        </w:rPr>
        <w:t>3、巨额赎回的公告</w:t>
      </w:r>
    </w:p>
    <w:p w:rsidR="0062061F" w:rsidRPr="005F7B71" w:rsidRDefault="002D5D60"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当发生巨额赎回并顺延赎回时，基金管理人可通过邮寄、传真、电话或网上公告等方式在</w:t>
      </w:r>
      <w:r w:rsidRPr="005F7B71">
        <w:rPr>
          <w:rFonts w:ascii="宋体" w:hAnsi="宋体"/>
          <w:szCs w:val="21"/>
        </w:rPr>
        <w:t>2个工作日内通知申请赎回的基金持有人和基金托管人，说明有关处理方法。</w:t>
      </w:r>
    </w:p>
    <w:p w:rsidR="00091DA7" w:rsidRPr="005F7B71" w:rsidRDefault="00091DA7" w:rsidP="00091DA7">
      <w:pPr>
        <w:spacing w:line="360" w:lineRule="auto"/>
        <w:ind w:firstLine="420"/>
        <w:rPr>
          <w:rFonts w:ascii="宋体" w:hAnsi="宋体"/>
          <w:szCs w:val="21"/>
        </w:rPr>
      </w:pPr>
      <w:r w:rsidRPr="005F7B71">
        <w:rPr>
          <w:rFonts w:ascii="宋体" w:hAnsi="宋体" w:hint="eastAsia"/>
          <w:szCs w:val="21"/>
        </w:rPr>
        <w:t>（十一）基金份额的转让</w:t>
      </w:r>
    </w:p>
    <w:p w:rsidR="00091DA7" w:rsidRPr="005F7B71" w:rsidRDefault="00091DA7" w:rsidP="00091DA7">
      <w:pPr>
        <w:spacing w:line="360" w:lineRule="auto"/>
        <w:ind w:firstLine="420"/>
        <w:rPr>
          <w:rFonts w:ascii="宋体" w:hAnsi="宋体"/>
          <w:szCs w:val="21"/>
        </w:rPr>
      </w:pPr>
      <w:r w:rsidRPr="005F7B71">
        <w:rPr>
          <w:rFonts w:ascii="宋体" w:hAnsi="宋体" w:hint="eastAsia"/>
          <w:szCs w:val="21"/>
        </w:rPr>
        <w:t>在不违反法律法规及监管部门的相关规定的前提下，基金份额持有人可向其他合格投资者转让基金份额。基金份额转让须按照中国基金业协会要求进行份额登记。转让期间及转让后，持有基金份额的合格投资者数量合计不得超过法定人数。</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1、基金份额转让的报备</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（1）基金投资者拟将其份额转让给其他人的，需经基金管理人同意，并需按基金管理人的要求向基金管理人履行报备义务，由基金管理人负责审核受让方是否符合相关法律法规及</w:t>
      </w:r>
      <w:r w:rsidR="00DE3025" w:rsidRPr="005F7B71">
        <w:rPr>
          <w:rFonts w:ascii="宋体" w:hAnsi="宋体" w:hint="eastAsia"/>
          <w:szCs w:val="21"/>
        </w:rPr>
        <w:t>本</w:t>
      </w:r>
      <w:r w:rsidRPr="005F7B71">
        <w:rPr>
          <w:rFonts w:ascii="宋体" w:hAnsi="宋体" w:hint="eastAsia"/>
          <w:szCs w:val="21"/>
        </w:rPr>
        <w:t>合同规定的合格投资者条件。若基金投资者和受让方未对转让事宜向基金管理人进行报备的，基金管理人将按照原</w:t>
      </w:r>
      <w:r w:rsidR="00490578" w:rsidRPr="005F7B71">
        <w:rPr>
          <w:rFonts w:ascii="宋体" w:hAnsi="宋体" w:hint="eastAsia"/>
          <w:szCs w:val="21"/>
        </w:rPr>
        <w:t>基金份额</w:t>
      </w:r>
      <w:r w:rsidRPr="005F7B71">
        <w:rPr>
          <w:rFonts w:ascii="宋体" w:hAnsi="宋体" w:hint="eastAsia"/>
          <w:szCs w:val="21"/>
        </w:rPr>
        <w:t>持有人持有份额进行收益分配。</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2）在报备时由基金管理人负责对受让方的风险识别能力和风险承担能力进行评估，并向受让方揭示基金投资风险。若经审查受让方不符合合格投资者条件，或由于本次转让可能导致基金投资者人数超过200人的，基金管理人有权拒绝本次转让。</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（3）对于在受让前未持有该基金份额的投资者，其首次受让的基金份额所对应的资产总值不低于100万元。</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（4）基金管理人在接收报备的10个工作日内通知基金</w:t>
      </w:r>
      <w:r w:rsidR="00C33D68" w:rsidRPr="005F7B71">
        <w:rPr>
          <w:rFonts w:ascii="宋体" w:hAnsi="宋体" w:hint="eastAsia"/>
          <w:szCs w:val="21"/>
        </w:rPr>
        <w:t>份额登记</w:t>
      </w:r>
      <w:r w:rsidRPr="005F7B71">
        <w:rPr>
          <w:rFonts w:ascii="宋体" w:hAnsi="宋体" w:hint="eastAsia"/>
          <w:szCs w:val="21"/>
        </w:rPr>
        <w:t>机构，并安排基金投资者与受让方签订</w:t>
      </w:r>
      <w:r w:rsidR="00DE3025" w:rsidRPr="005F7B71">
        <w:rPr>
          <w:rFonts w:ascii="宋体" w:hAnsi="宋体" w:hint="eastAsia"/>
          <w:szCs w:val="21"/>
        </w:rPr>
        <w:t>私募投资基金份额</w:t>
      </w:r>
      <w:r w:rsidR="00DE3025" w:rsidRPr="005F7B71">
        <w:rPr>
          <w:rFonts w:ascii="宋体" w:hAnsi="宋体"/>
          <w:szCs w:val="21"/>
        </w:rPr>
        <w:t>转让</w:t>
      </w:r>
      <w:r w:rsidR="00DE3025" w:rsidRPr="005F7B71">
        <w:rPr>
          <w:rFonts w:ascii="宋体" w:hAnsi="宋体" w:hint="eastAsia"/>
          <w:szCs w:val="21"/>
        </w:rPr>
        <w:t>相关</w:t>
      </w:r>
      <w:r w:rsidR="00DE3025" w:rsidRPr="005F7B71">
        <w:rPr>
          <w:rFonts w:ascii="宋体" w:hAnsi="宋体"/>
          <w:szCs w:val="21"/>
        </w:rPr>
        <w:t>协议</w:t>
      </w:r>
      <w:r w:rsidRPr="005F7B71">
        <w:rPr>
          <w:rFonts w:ascii="宋体" w:hAnsi="宋体" w:hint="eastAsia"/>
          <w:szCs w:val="21"/>
        </w:rPr>
        <w:t>（下称“转让协议”）。</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2、基金份额转让的变更登记</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（1）基金投资者应在转让协议签订之日起10个工作日内，向基金管理人申请办理基金份额的</w:t>
      </w:r>
      <w:r w:rsidRPr="005F7B71">
        <w:rPr>
          <w:rFonts w:ascii="宋体" w:hAnsi="宋体"/>
          <w:szCs w:val="21"/>
        </w:rPr>
        <w:t>转让变更登记手续，并提供以下材料：</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1）</w:t>
      </w:r>
      <w:r w:rsidRPr="005F7B71">
        <w:rPr>
          <w:rFonts w:ascii="宋体" w:hAnsi="宋体"/>
          <w:szCs w:val="21"/>
        </w:rPr>
        <w:t>各方签署的</w:t>
      </w:r>
      <w:r w:rsidRPr="005F7B71">
        <w:rPr>
          <w:rFonts w:ascii="宋体" w:hAnsi="宋体" w:hint="eastAsia"/>
          <w:szCs w:val="21"/>
        </w:rPr>
        <w:t>份额转让协议</w:t>
      </w:r>
      <w:r w:rsidRPr="005F7B71">
        <w:rPr>
          <w:rFonts w:ascii="宋体" w:hAnsi="宋体"/>
          <w:szCs w:val="21"/>
        </w:rPr>
        <w:t>；</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2）基金投资者向基金管理人申请进行基金份额转让报备的文件；</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3）</w:t>
      </w:r>
      <w:r w:rsidRPr="005F7B71">
        <w:rPr>
          <w:rFonts w:ascii="宋体" w:hAnsi="宋体"/>
          <w:szCs w:val="21"/>
        </w:rPr>
        <w:t>转让方身份证明文件（</w:t>
      </w:r>
      <w:r w:rsidRPr="005F7B71">
        <w:rPr>
          <w:rFonts w:ascii="宋体" w:hAnsi="宋体" w:hint="eastAsia"/>
          <w:szCs w:val="21"/>
        </w:rPr>
        <w:t>机构为</w:t>
      </w:r>
      <w:r w:rsidRPr="005F7B71">
        <w:rPr>
          <w:rFonts w:ascii="宋体" w:hAnsi="宋体"/>
          <w:szCs w:val="21"/>
        </w:rPr>
        <w:t>营业执照</w:t>
      </w:r>
      <w:r w:rsidRPr="005F7B71">
        <w:rPr>
          <w:rFonts w:ascii="宋体" w:hAnsi="宋体" w:hint="eastAsia"/>
          <w:szCs w:val="21"/>
        </w:rPr>
        <w:t>；个人为</w:t>
      </w:r>
      <w:r w:rsidRPr="005F7B71">
        <w:rPr>
          <w:rFonts w:ascii="宋体" w:hAnsi="宋体"/>
          <w:szCs w:val="21"/>
        </w:rPr>
        <w:t>身份证）；</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4）</w:t>
      </w:r>
      <w:r w:rsidRPr="005F7B71">
        <w:rPr>
          <w:rFonts w:ascii="宋体" w:hAnsi="宋体"/>
          <w:szCs w:val="21"/>
        </w:rPr>
        <w:t>受让方身份证明文件（</w:t>
      </w:r>
      <w:r w:rsidRPr="005F7B71">
        <w:rPr>
          <w:rFonts w:ascii="宋体" w:hAnsi="宋体" w:hint="eastAsia"/>
          <w:szCs w:val="21"/>
        </w:rPr>
        <w:t>机构为</w:t>
      </w:r>
      <w:r w:rsidRPr="005F7B71">
        <w:rPr>
          <w:rFonts w:ascii="宋体" w:hAnsi="宋体"/>
          <w:szCs w:val="21"/>
        </w:rPr>
        <w:t>营业执照</w:t>
      </w:r>
      <w:r w:rsidRPr="005F7B71">
        <w:rPr>
          <w:rFonts w:ascii="宋体" w:hAnsi="宋体" w:hint="eastAsia"/>
          <w:szCs w:val="21"/>
        </w:rPr>
        <w:t>；个人为</w:t>
      </w:r>
      <w:r w:rsidRPr="005F7B71">
        <w:rPr>
          <w:rFonts w:ascii="宋体" w:hAnsi="宋体"/>
          <w:szCs w:val="21"/>
        </w:rPr>
        <w:t>身份证）；</w:t>
      </w:r>
    </w:p>
    <w:p w:rsidR="00091DA7"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5）</w:t>
      </w:r>
      <w:r w:rsidRPr="005F7B71">
        <w:rPr>
          <w:rFonts w:ascii="宋体" w:hAnsi="宋体"/>
          <w:szCs w:val="21"/>
        </w:rPr>
        <w:t>具体经办人身份证明文件及授权委托书。</w:t>
      </w:r>
    </w:p>
    <w:p w:rsidR="00C33D68" w:rsidRPr="005F7B71" w:rsidRDefault="00091DA7" w:rsidP="00C33D68">
      <w:pPr>
        <w:spacing w:line="360" w:lineRule="auto"/>
        <w:ind w:firstLineChars="200" w:firstLine="420"/>
        <w:rPr>
          <w:rFonts w:ascii="宋体" w:hAnsi="宋体"/>
          <w:szCs w:val="21"/>
        </w:rPr>
      </w:pPr>
      <w:r w:rsidRPr="005F7B71">
        <w:rPr>
          <w:rFonts w:ascii="宋体" w:hAnsi="宋体" w:hint="eastAsia"/>
          <w:szCs w:val="21"/>
        </w:rPr>
        <w:t>（2）</w:t>
      </w:r>
      <w:r w:rsidR="00C33D68" w:rsidRPr="005F7B71">
        <w:rPr>
          <w:rFonts w:ascii="宋体" w:hAnsi="宋体" w:hint="eastAsia"/>
          <w:szCs w:val="21"/>
        </w:rPr>
        <w:t>基金管理人在收到上述申请文件后3个工作日内，统一向基金份额登记机构申请办理基金份额变更登记手续，并将上述申请文件的扫描件作为附件连同管理人同意基金投资者进行份额转让的情况说明一并提供，由基金份额登记机构进行形式审核无误后，配合办理基金份额变更登记手续。</w:t>
      </w:r>
    </w:p>
    <w:p w:rsidR="00091DA7" w:rsidRPr="005F7B71" w:rsidRDefault="00C33D68" w:rsidP="00C33D68">
      <w:pPr>
        <w:spacing w:line="360" w:lineRule="auto"/>
        <w:ind w:firstLineChars="200" w:firstLine="420"/>
        <w:rPr>
          <w:rFonts w:ascii="宋体" w:hAnsi="宋体"/>
          <w:szCs w:val="21"/>
        </w:rPr>
      </w:pPr>
      <w:r w:rsidRPr="005F7B71">
        <w:rPr>
          <w:rFonts w:ascii="宋体" w:hAnsi="宋体" w:hint="eastAsia"/>
          <w:szCs w:val="21"/>
        </w:rPr>
        <w:t>（3）基金份额转让相关交易及变更登记申请文件的真实性由基金管理人负责审核确认。</w:t>
      </w:r>
      <w:r w:rsidRPr="005F7B71">
        <w:rPr>
          <w:rFonts w:ascii="宋体" w:hAnsi="宋体"/>
          <w:szCs w:val="21"/>
        </w:rPr>
        <w:t>基金</w:t>
      </w:r>
      <w:r w:rsidRPr="005F7B71">
        <w:rPr>
          <w:rFonts w:ascii="宋体" w:hAnsi="宋体" w:hint="eastAsia"/>
          <w:szCs w:val="21"/>
        </w:rPr>
        <w:t>份额登记机构</w:t>
      </w:r>
      <w:r w:rsidRPr="005F7B71">
        <w:rPr>
          <w:rFonts w:ascii="宋体" w:hAnsi="宋体"/>
          <w:szCs w:val="21"/>
        </w:rPr>
        <w:t>只对收到的申请文件进行形式审查。基金</w:t>
      </w:r>
      <w:r w:rsidRPr="005F7B71">
        <w:rPr>
          <w:rFonts w:ascii="宋体" w:hAnsi="宋体" w:hint="eastAsia"/>
          <w:szCs w:val="21"/>
        </w:rPr>
        <w:t>份额登记机构</w:t>
      </w:r>
      <w:r w:rsidRPr="005F7B71">
        <w:rPr>
          <w:rFonts w:ascii="宋体" w:hAnsi="宋体"/>
          <w:szCs w:val="21"/>
        </w:rPr>
        <w:t>对收到的申请文件完成形式审查，即有充分理由信赖本次基金份额转让的真实性。若因当事人提供的上述文件不合法、不真实、不完整或失去效力而影响基金</w:t>
      </w:r>
      <w:r w:rsidRPr="005F7B71">
        <w:rPr>
          <w:rFonts w:ascii="宋体" w:hAnsi="宋体" w:hint="eastAsia"/>
          <w:szCs w:val="21"/>
        </w:rPr>
        <w:t>份额登记机构</w:t>
      </w:r>
      <w:r w:rsidRPr="005F7B71">
        <w:rPr>
          <w:rFonts w:ascii="宋体" w:hAnsi="宋体"/>
          <w:szCs w:val="21"/>
        </w:rPr>
        <w:t>审核或给任何第三人带来损失，基金</w:t>
      </w:r>
      <w:r w:rsidRPr="005F7B71">
        <w:rPr>
          <w:rFonts w:ascii="宋体" w:hAnsi="宋体" w:hint="eastAsia"/>
          <w:szCs w:val="21"/>
        </w:rPr>
        <w:t>份额登记机构</w:t>
      </w:r>
      <w:r w:rsidRPr="005F7B71">
        <w:rPr>
          <w:rFonts w:ascii="宋体" w:hAnsi="宋体"/>
          <w:szCs w:val="21"/>
        </w:rPr>
        <w:t>不承担任何形式的责任。</w:t>
      </w:r>
    </w:p>
    <w:p w:rsidR="0062061F" w:rsidRPr="005F7B71" w:rsidRDefault="00091DA7" w:rsidP="00091DA7">
      <w:pPr>
        <w:spacing w:line="360" w:lineRule="auto"/>
        <w:ind w:firstLineChars="200" w:firstLine="420"/>
        <w:rPr>
          <w:rFonts w:ascii="宋体" w:hAnsi="宋体"/>
          <w:szCs w:val="21"/>
        </w:rPr>
      </w:pPr>
      <w:r w:rsidRPr="005F7B71">
        <w:rPr>
          <w:rFonts w:ascii="宋体" w:hAnsi="宋体" w:hint="eastAsia"/>
          <w:szCs w:val="21"/>
        </w:rPr>
        <w:t>（4）自本次基金份额转让完成变更登记之日起，受让人即成为基金份额持有人，根据</w:t>
      </w:r>
      <w:r w:rsidR="00DE3025" w:rsidRPr="005F7B71">
        <w:rPr>
          <w:rFonts w:ascii="宋体" w:hAnsi="宋体" w:hint="eastAsia"/>
          <w:szCs w:val="21"/>
        </w:rPr>
        <w:t>本</w:t>
      </w:r>
      <w:r w:rsidRPr="005F7B71">
        <w:rPr>
          <w:rFonts w:ascii="宋体" w:hAnsi="宋体" w:hint="eastAsia"/>
          <w:szCs w:val="21"/>
        </w:rPr>
        <w:t>合同拥有相关权利并承担相关义务。</w:t>
      </w:r>
    </w:p>
    <w:p w:rsidR="00091DA7" w:rsidRPr="005F7B71" w:rsidRDefault="00091DA7" w:rsidP="0062061F">
      <w:pPr>
        <w:spacing w:line="360" w:lineRule="auto"/>
        <w:ind w:firstLineChars="200" w:firstLine="420"/>
        <w:rPr>
          <w:rFonts w:ascii="宋体" w:hAnsi="宋体"/>
          <w:szCs w:val="21"/>
        </w:rPr>
      </w:pPr>
    </w:p>
    <w:p w:rsidR="0062061F" w:rsidRPr="005F7B71" w:rsidRDefault="0062061F" w:rsidP="0062061F">
      <w:pPr>
        <w:pStyle w:val="1"/>
        <w:spacing w:before="0" w:after="0" w:line="360" w:lineRule="auto"/>
        <w:ind w:firstLineChars="200" w:firstLine="422"/>
        <w:jc w:val="center"/>
        <w:rPr>
          <w:rFonts w:ascii="宋体" w:hAnsi="宋体"/>
          <w:sz w:val="21"/>
          <w:szCs w:val="21"/>
        </w:rPr>
      </w:pPr>
      <w:bookmarkStart w:id="14" w:name="_Toc459393607"/>
      <w:r w:rsidRPr="005F7B71">
        <w:rPr>
          <w:rFonts w:ascii="宋体" w:hAnsi="宋体" w:hint="eastAsia"/>
          <w:sz w:val="21"/>
          <w:szCs w:val="21"/>
        </w:rPr>
        <w:t>八、当事人及权利义务</w:t>
      </w:r>
      <w:bookmarkEnd w:id="7"/>
      <w:bookmarkEnd w:id="14"/>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（一）基金份额持有人</w:t>
      </w:r>
    </w:p>
    <w:p w:rsidR="0062061F" w:rsidRPr="005F7B71" w:rsidRDefault="0062061F" w:rsidP="0062061F">
      <w:pPr>
        <w:pStyle w:val="ae"/>
        <w:rPr>
          <w:rFonts w:hAnsi="宋体"/>
          <w:szCs w:val="21"/>
        </w:rPr>
      </w:pPr>
      <w:r w:rsidRPr="005F7B71">
        <w:rPr>
          <w:rFonts w:hAnsi="宋体" w:hint="eastAsia"/>
          <w:szCs w:val="21"/>
        </w:rPr>
        <w:t>1、基金份额持有人概况</w:t>
      </w:r>
    </w:p>
    <w:p w:rsidR="00DE3025" w:rsidRPr="005F7B71" w:rsidRDefault="00DE3025" w:rsidP="00DE3025">
      <w:pPr>
        <w:pStyle w:val="ae"/>
        <w:rPr>
          <w:rFonts w:hAnsi="宋体"/>
          <w:szCs w:val="21"/>
        </w:rPr>
      </w:pPr>
      <w:r w:rsidRPr="005F7B71">
        <w:rPr>
          <w:rFonts w:hAnsi="宋体" w:hint="eastAsia"/>
          <w:szCs w:val="21"/>
        </w:rPr>
        <w:t>基金投资者签署本合同，履行出资义务并取得基金份额，即成为本基金份额持有人。基金份额持有人的详细情况在合同签署页列示。本基金设定为均等份额。除本合同另有约定外，每份份额具有同等的合法权益。</w:t>
      </w:r>
    </w:p>
    <w:p w:rsidR="00DE3025" w:rsidRPr="005F7B71" w:rsidRDefault="00DE3025" w:rsidP="00DE3025">
      <w:pPr>
        <w:pStyle w:val="ae"/>
        <w:rPr>
          <w:rFonts w:hAnsi="宋体"/>
          <w:szCs w:val="21"/>
        </w:rPr>
      </w:pPr>
      <w:r w:rsidRPr="005F7B71">
        <w:rPr>
          <w:rFonts w:hAnsi="宋体" w:hint="eastAsia"/>
          <w:szCs w:val="21"/>
        </w:rPr>
        <w:t>2、基金份额持有人的权利</w:t>
      </w:r>
    </w:p>
    <w:p w:rsidR="00DE3025" w:rsidRPr="005F7B71" w:rsidRDefault="00DE3025" w:rsidP="00DE3025">
      <w:pPr>
        <w:pStyle w:val="ae"/>
        <w:rPr>
          <w:rFonts w:hAnsi="宋体"/>
          <w:szCs w:val="21"/>
        </w:rPr>
      </w:pPr>
      <w:r w:rsidRPr="005F7B71">
        <w:rPr>
          <w:rFonts w:hAnsi="宋体" w:hint="eastAsia"/>
          <w:szCs w:val="21"/>
        </w:rPr>
        <w:t>（1）取得基金财产收益；</w:t>
      </w:r>
    </w:p>
    <w:p w:rsidR="00DE3025" w:rsidRPr="005F7B71" w:rsidRDefault="00DE3025" w:rsidP="00DE3025">
      <w:pPr>
        <w:pStyle w:val="ae"/>
        <w:rPr>
          <w:rFonts w:hAnsi="宋体"/>
          <w:szCs w:val="21"/>
        </w:rPr>
      </w:pPr>
      <w:r w:rsidRPr="005F7B71">
        <w:rPr>
          <w:rFonts w:hAnsi="宋体" w:hint="eastAsia"/>
          <w:szCs w:val="21"/>
        </w:rPr>
        <w:t>（2）取得清算后的剩余基金财产；</w:t>
      </w:r>
    </w:p>
    <w:p w:rsidR="00DE3025" w:rsidRPr="005F7B71" w:rsidRDefault="00DE3025" w:rsidP="00DE3025">
      <w:pPr>
        <w:pStyle w:val="ae"/>
        <w:rPr>
          <w:rFonts w:hAnsi="宋体"/>
          <w:szCs w:val="21"/>
        </w:rPr>
      </w:pPr>
      <w:r w:rsidRPr="005F7B71">
        <w:rPr>
          <w:rFonts w:hAnsi="宋体" w:hint="eastAsia"/>
          <w:szCs w:val="21"/>
        </w:rPr>
        <w:t>（3）按照本合同的约定申购、赎回和转让基金份额；</w:t>
      </w:r>
    </w:p>
    <w:p w:rsidR="00DE3025" w:rsidRPr="005F7B71" w:rsidRDefault="00DE3025" w:rsidP="00DE3025">
      <w:pPr>
        <w:pStyle w:val="ae"/>
        <w:rPr>
          <w:rFonts w:hAnsi="宋体"/>
          <w:szCs w:val="21"/>
        </w:rPr>
      </w:pPr>
      <w:r w:rsidRPr="005F7B71">
        <w:rPr>
          <w:rFonts w:hAnsi="宋体" w:hint="eastAsia"/>
          <w:szCs w:val="21"/>
        </w:rPr>
        <w:t>（4）根据本合同的约定，参加或申请召集基金份额持有人大会，行使相关职权；</w:t>
      </w:r>
    </w:p>
    <w:p w:rsidR="00DE3025" w:rsidRPr="005F7B71" w:rsidRDefault="00DE3025" w:rsidP="00DE3025">
      <w:pPr>
        <w:pStyle w:val="ae"/>
        <w:rPr>
          <w:rFonts w:hAnsi="宋体"/>
          <w:szCs w:val="21"/>
        </w:rPr>
      </w:pPr>
      <w:r w:rsidRPr="005F7B71">
        <w:rPr>
          <w:rFonts w:hAnsi="宋体" w:hint="eastAsia"/>
          <w:szCs w:val="21"/>
        </w:rPr>
        <w:t>（5）监督基金管理人履行投资管理及基金托管人履行托管义务的情况；</w:t>
      </w:r>
    </w:p>
    <w:p w:rsidR="00DE3025" w:rsidRPr="005F7B71" w:rsidRDefault="00DE3025" w:rsidP="00DE3025">
      <w:pPr>
        <w:pStyle w:val="ae"/>
        <w:rPr>
          <w:rFonts w:hAnsi="宋体"/>
          <w:szCs w:val="21"/>
        </w:rPr>
      </w:pPr>
      <w:r w:rsidRPr="005F7B71">
        <w:rPr>
          <w:rFonts w:hAnsi="宋体" w:hint="eastAsia"/>
          <w:szCs w:val="21"/>
        </w:rPr>
        <w:t>（6）按照本合同约定的时间和方式获得基金的信息披露资料；</w:t>
      </w:r>
    </w:p>
    <w:p w:rsidR="00DE3025" w:rsidRPr="005F7B71" w:rsidRDefault="00DE3025" w:rsidP="00DE3025">
      <w:pPr>
        <w:pStyle w:val="ae"/>
        <w:rPr>
          <w:rFonts w:hAnsi="宋体"/>
          <w:szCs w:val="21"/>
        </w:rPr>
      </w:pPr>
      <w:r w:rsidRPr="005F7B71">
        <w:rPr>
          <w:rFonts w:hAnsi="宋体" w:hint="eastAsia"/>
          <w:szCs w:val="21"/>
        </w:rPr>
        <w:t>（7）因基金管理人、基金托管人违反本合同的约定导致合法权益受到损害的，有权得到赔偿；</w:t>
      </w:r>
    </w:p>
    <w:p w:rsidR="00DE3025" w:rsidRPr="005F7B71" w:rsidRDefault="00DE3025" w:rsidP="00DE3025">
      <w:pPr>
        <w:pStyle w:val="ae"/>
        <w:rPr>
          <w:rFonts w:hAnsi="宋体"/>
          <w:szCs w:val="21"/>
        </w:rPr>
      </w:pPr>
      <w:r w:rsidRPr="005F7B71">
        <w:rPr>
          <w:rFonts w:hAnsi="宋体" w:hint="eastAsia"/>
          <w:szCs w:val="21"/>
        </w:rPr>
        <w:t xml:space="preserve">（8）国家有关法律法规、监管机构及本合同规定的其他权利。   </w:t>
      </w:r>
    </w:p>
    <w:p w:rsidR="00DE3025" w:rsidRPr="005F7B71" w:rsidRDefault="00DE3025" w:rsidP="00DE3025">
      <w:pPr>
        <w:pStyle w:val="ae"/>
        <w:rPr>
          <w:rFonts w:hAnsi="宋体"/>
          <w:szCs w:val="21"/>
        </w:rPr>
      </w:pPr>
      <w:r w:rsidRPr="005F7B71">
        <w:rPr>
          <w:rFonts w:hAnsi="宋体" w:hint="eastAsia"/>
          <w:szCs w:val="21"/>
        </w:rPr>
        <w:t>3、基金份额持有人的义务</w:t>
      </w:r>
    </w:p>
    <w:p w:rsidR="00DE3025" w:rsidRPr="005F7B71" w:rsidRDefault="00DE3025" w:rsidP="00DE3025">
      <w:pPr>
        <w:pStyle w:val="ae"/>
        <w:rPr>
          <w:rFonts w:hAnsi="宋体"/>
          <w:szCs w:val="21"/>
        </w:rPr>
      </w:pPr>
      <w:r w:rsidRPr="005F7B71">
        <w:rPr>
          <w:rFonts w:hAnsi="宋体" w:hint="eastAsia"/>
          <w:szCs w:val="21"/>
        </w:rPr>
        <w:t>（1）认真阅读本合同，保证投资资金的来源及用途合法；</w:t>
      </w:r>
    </w:p>
    <w:p w:rsidR="00DE3025" w:rsidRPr="005F7B71" w:rsidRDefault="00DE3025" w:rsidP="00DE3025">
      <w:pPr>
        <w:pStyle w:val="ae"/>
        <w:rPr>
          <w:rFonts w:hAnsi="宋体"/>
          <w:szCs w:val="21"/>
        </w:rPr>
      </w:pPr>
      <w:r w:rsidRPr="005F7B71">
        <w:rPr>
          <w:rFonts w:hAnsi="宋体" w:hint="eastAsia"/>
          <w:szCs w:val="21"/>
        </w:rPr>
        <w:t>（2）接受合格投资者确认程序，如实填写风险识别能力和承担能力调查问卷，如实承诺资产或者收入情况，并对其真实性、准确性和完整性负责，承诺为合格投资者；以合伙企业、契约等非法人形式汇集多数投资者资金直接或者间接投资于本基金的，应向基金管理人充分披露上述情况及最终投资者的信息，但符合本合同“募集对象”中的“特殊合格投资者”的除外；</w:t>
      </w:r>
    </w:p>
    <w:p w:rsidR="00DE3025" w:rsidRPr="005F7B71" w:rsidRDefault="00DE3025" w:rsidP="00DE3025">
      <w:pPr>
        <w:pStyle w:val="ae"/>
        <w:rPr>
          <w:rFonts w:hAnsi="宋体"/>
          <w:szCs w:val="21"/>
        </w:rPr>
      </w:pPr>
      <w:r w:rsidRPr="005F7B71">
        <w:rPr>
          <w:rFonts w:hAnsi="宋体" w:hint="eastAsia"/>
          <w:szCs w:val="21"/>
        </w:rPr>
        <w:t>（3）认真阅读并签署风险揭示书；</w:t>
      </w:r>
    </w:p>
    <w:p w:rsidR="00DE3025" w:rsidRPr="005F7B71" w:rsidRDefault="00DE3025" w:rsidP="00DE3025">
      <w:pPr>
        <w:pStyle w:val="ae"/>
        <w:rPr>
          <w:rFonts w:hAnsi="宋体"/>
          <w:szCs w:val="21"/>
        </w:rPr>
      </w:pPr>
      <w:r w:rsidRPr="005F7B71">
        <w:rPr>
          <w:rFonts w:hAnsi="宋体" w:hint="eastAsia"/>
          <w:szCs w:val="21"/>
        </w:rPr>
        <w:t>（4）保证其经办人享有签署包括本合同在内的基金相关文件的权利，并就签署行为已履行必要的批准或授权手续，且履行上述文件不会违反任何对其有约束力的法律法规、公司章程、合同协议的约定；</w:t>
      </w:r>
    </w:p>
    <w:p w:rsidR="00DE3025" w:rsidRPr="005F7B71" w:rsidRDefault="00DE3025" w:rsidP="00DE3025">
      <w:pPr>
        <w:pStyle w:val="ae"/>
        <w:rPr>
          <w:rFonts w:hAnsi="宋体"/>
          <w:szCs w:val="21"/>
        </w:rPr>
      </w:pPr>
      <w:r w:rsidRPr="005F7B71">
        <w:rPr>
          <w:rFonts w:hAnsi="宋体" w:hint="eastAsia"/>
          <w:szCs w:val="21"/>
        </w:rPr>
        <w:t>（5）按照本合同约定缴纳基金份额的认购、申购款项，承担本合同约定的管理费、托管费及其他相关费用；</w:t>
      </w:r>
    </w:p>
    <w:p w:rsidR="00DE3025" w:rsidRPr="005F7B71" w:rsidRDefault="00DE3025" w:rsidP="00DE3025">
      <w:pPr>
        <w:pStyle w:val="ae"/>
        <w:rPr>
          <w:rFonts w:hAnsi="宋体"/>
          <w:szCs w:val="21"/>
        </w:rPr>
      </w:pPr>
      <w:r w:rsidRPr="005F7B71">
        <w:rPr>
          <w:rFonts w:hAnsi="宋体" w:hint="eastAsia"/>
          <w:szCs w:val="21"/>
        </w:rPr>
        <w:t>（6）按本合同约定承担基金的投资损失；</w:t>
      </w:r>
    </w:p>
    <w:p w:rsidR="00DE3025" w:rsidRPr="005F7B71" w:rsidRDefault="00DE3025" w:rsidP="00DE3025">
      <w:pPr>
        <w:pStyle w:val="ae"/>
        <w:rPr>
          <w:rFonts w:hAnsi="宋体"/>
          <w:szCs w:val="21"/>
        </w:rPr>
      </w:pPr>
      <w:r w:rsidRPr="005F7B71">
        <w:rPr>
          <w:rFonts w:hAnsi="宋体" w:hint="eastAsia"/>
          <w:szCs w:val="21"/>
        </w:rPr>
        <w:t>（7）向基金管理人或基金代销机构提供法律法规规定的信息资料及身份证明文件，配合基金管理人或其代销机构的尽职调查与反洗钱工作；</w:t>
      </w:r>
    </w:p>
    <w:p w:rsidR="00DE3025" w:rsidRPr="005F7B71" w:rsidRDefault="00DE3025" w:rsidP="00DE3025">
      <w:pPr>
        <w:pStyle w:val="ae"/>
        <w:rPr>
          <w:rFonts w:hAnsi="宋体"/>
          <w:szCs w:val="21"/>
        </w:rPr>
      </w:pPr>
      <w:r w:rsidRPr="005F7B71">
        <w:rPr>
          <w:rFonts w:hAnsi="宋体" w:hint="eastAsia"/>
          <w:szCs w:val="21"/>
        </w:rPr>
        <w:t>（8）保守商业秘密，不得泄露基金的投资计划或意向等；</w:t>
      </w:r>
    </w:p>
    <w:p w:rsidR="00DE3025" w:rsidRPr="005F7B71" w:rsidRDefault="00DE3025" w:rsidP="00DE3025">
      <w:pPr>
        <w:pStyle w:val="ae"/>
        <w:rPr>
          <w:rFonts w:hAnsi="宋体"/>
          <w:szCs w:val="21"/>
        </w:rPr>
      </w:pPr>
      <w:r w:rsidRPr="005F7B71">
        <w:rPr>
          <w:rFonts w:hAnsi="宋体" w:hint="eastAsia"/>
          <w:szCs w:val="21"/>
        </w:rPr>
        <w:t>（9）不得违反本合同的约定干涉基金管理人的投资行为；</w:t>
      </w:r>
    </w:p>
    <w:p w:rsidR="00DE3025" w:rsidRPr="005F7B71" w:rsidRDefault="00DE3025" w:rsidP="00DE3025">
      <w:pPr>
        <w:pStyle w:val="ae"/>
        <w:rPr>
          <w:rFonts w:hAnsi="宋体"/>
          <w:szCs w:val="21"/>
        </w:rPr>
      </w:pPr>
      <w:r w:rsidRPr="005F7B71">
        <w:rPr>
          <w:rFonts w:hAnsi="宋体" w:hint="eastAsia"/>
          <w:szCs w:val="21"/>
        </w:rPr>
        <w:t>（10）不得从事任何有损基金及其他基金份额持有人、基金管理人管理的其他基金及基金托管人托管的其他基金合法权益的活动；</w:t>
      </w:r>
    </w:p>
    <w:p w:rsidR="00DE3025" w:rsidRPr="005F7B71" w:rsidRDefault="00DE3025" w:rsidP="00DE3025">
      <w:pPr>
        <w:pStyle w:val="ae"/>
        <w:rPr>
          <w:rFonts w:hAnsi="宋体"/>
          <w:szCs w:val="21"/>
        </w:rPr>
      </w:pPr>
      <w:r w:rsidRPr="005F7B71">
        <w:rPr>
          <w:rFonts w:hAnsi="宋体" w:hint="eastAsia"/>
          <w:szCs w:val="21"/>
        </w:rPr>
        <w:t>（11）申购、赎回、分配等基金交易过程中因任何原因获得不当得利的，应予返还；</w:t>
      </w:r>
    </w:p>
    <w:p w:rsidR="008F42CF" w:rsidRPr="005F7B71" w:rsidRDefault="00DE3025" w:rsidP="00DE3025">
      <w:pPr>
        <w:pStyle w:val="ae"/>
        <w:rPr>
          <w:rFonts w:hAnsi="宋体"/>
          <w:szCs w:val="21"/>
        </w:rPr>
      </w:pPr>
      <w:r w:rsidRPr="005F7B71">
        <w:rPr>
          <w:rFonts w:hAnsi="宋体" w:hint="eastAsia"/>
          <w:szCs w:val="21"/>
        </w:rPr>
        <w:t>（12）国家有关法律法规、监管机构及本合同规定的其他义务。</w:t>
      </w:r>
    </w:p>
    <w:p w:rsidR="0062061F" w:rsidRPr="005F7B71" w:rsidRDefault="0062061F" w:rsidP="0062061F">
      <w:pPr>
        <w:pStyle w:val="ae"/>
        <w:rPr>
          <w:rFonts w:hAnsi="宋体"/>
          <w:szCs w:val="21"/>
        </w:rPr>
      </w:pPr>
      <w:r w:rsidRPr="005F7B71">
        <w:rPr>
          <w:rFonts w:hAnsi="宋体" w:hint="eastAsia"/>
          <w:szCs w:val="21"/>
        </w:rPr>
        <w:t>（二）基金管理人</w:t>
      </w:r>
    </w:p>
    <w:p w:rsidR="0062061F" w:rsidRPr="005F7B71" w:rsidRDefault="0062061F" w:rsidP="0062061F">
      <w:pPr>
        <w:pStyle w:val="ae"/>
        <w:rPr>
          <w:rFonts w:hAnsi="宋体"/>
          <w:szCs w:val="21"/>
        </w:rPr>
      </w:pPr>
      <w:r w:rsidRPr="005F7B71">
        <w:rPr>
          <w:rFonts w:hAnsi="宋体" w:hint="eastAsia"/>
          <w:szCs w:val="21"/>
        </w:rPr>
        <w:t>1、基金管理人概况</w:t>
      </w:r>
    </w:p>
    <w:p w:rsidR="0062061F" w:rsidRPr="005F7B71" w:rsidRDefault="0062061F" w:rsidP="0062061F">
      <w:pPr>
        <w:spacing w:line="360" w:lineRule="auto"/>
        <w:ind w:firstLineChars="200" w:firstLine="420"/>
        <w:rPr>
          <w:rFonts w:ascii="宋体" w:hAnsi="宋体"/>
          <w:szCs w:val="21"/>
        </w:rPr>
      </w:pPr>
      <w:r w:rsidRPr="005F7B71">
        <w:rPr>
          <w:rFonts w:ascii="宋体" w:hAnsi="宋体"/>
          <w:szCs w:val="21"/>
        </w:rPr>
        <w:t>名称：</w:t>
      </w:r>
      <w:r w:rsidR="002D5D60" w:rsidRPr="005F7B71">
        <w:rPr>
          <w:rFonts w:ascii="宋体" w:hAnsi="宋体"/>
          <w:szCs w:val="21"/>
        </w:rPr>
        <w:t>北京泓澄投资管理有限公司</w:t>
      </w:r>
    </w:p>
    <w:p w:rsidR="0062061F" w:rsidRPr="005F7B71" w:rsidRDefault="00A52F71" w:rsidP="0062061F">
      <w:pPr>
        <w:spacing w:line="360" w:lineRule="auto"/>
        <w:ind w:firstLineChars="200" w:firstLine="420"/>
        <w:rPr>
          <w:rFonts w:ascii="宋体" w:hAnsi="宋体"/>
          <w:szCs w:val="21"/>
        </w:rPr>
      </w:pPr>
      <w:r w:rsidRPr="005F7B71">
        <w:rPr>
          <w:rFonts w:ascii="宋体" w:hAnsi="宋体" w:hint="eastAsia"/>
          <w:szCs w:val="21"/>
        </w:rPr>
        <w:t>住所</w:t>
      </w:r>
      <w:r w:rsidR="0062061F" w:rsidRPr="005F7B71">
        <w:rPr>
          <w:rFonts w:ascii="宋体" w:hAnsi="宋体"/>
          <w:szCs w:val="21"/>
        </w:rPr>
        <w:t>：</w:t>
      </w:r>
      <w:r w:rsidR="002D5D60" w:rsidRPr="005F7B71">
        <w:rPr>
          <w:rFonts w:ascii="宋体" w:hAnsi="宋体"/>
          <w:szCs w:val="21"/>
        </w:rPr>
        <w:t>北京市顺义区仁和镇绿港家园一区9号楼2层229</w:t>
      </w:r>
    </w:p>
    <w:p w:rsidR="00A52F71" w:rsidRPr="005F7B71" w:rsidRDefault="00A52F71" w:rsidP="0062061F">
      <w:pPr>
        <w:spacing w:line="360" w:lineRule="auto"/>
        <w:ind w:firstLineChars="200" w:firstLine="420"/>
        <w:rPr>
          <w:rFonts w:ascii="宋体" w:hAnsi="宋体"/>
          <w:szCs w:val="21"/>
        </w:rPr>
      </w:pPr>
      <w:r w:rsidRPr="005F7B71">
        <w:rPr>
          <w:rFonts w:ascii="宋体" w:hAnsi="宋体" w:hint="eastAsia"/>
          <w:szCs w:val="21"/>
        </w:rPr>
        <w:t>通讯地址：</w:t>
      </w:r>
      <w:r w:rsidR="002D5D60" w:rsidRPr="005F7B71">
        <w:rPr>
          <w:rFonts w:ascii="宋体" w:hAnsi="宋体"/>
          <w:szCs w:val="21"/>
        </w:rPr>
        <w:t>北京市西城区</w:t>
      </w:r>
      <w:r w:rsidR="003B54AE" w:rsidRPr="005F7B71">
        <w:rPr>
          <w:rFonts w:ascii="宋体" w:hAnsi="宋体" w:hint="eastAsia"/>
          <w:szCs w:val="21"/>
        </w:rPr>
        <w:t>武定侯街2号泰康国际大厦1001</w:t>
      </w:r>
    </w:p>
    <w:p w:rsidR="0062061F" w:rsidRPr="005F7B71" w:rsidRDefault="0062061F" w:rsidP="0062061F">
      <w:pPr>
        <w:spacing w:line="360" w:lineRule="auto"/>
        <w:ind w:firstLineChars="200" w:firstLine="420"/>
        <w:rPr>
          <w:rFonts w:ascii="宋体" w:hAnsi="宋体"/>
          <w:szCs w:val="21"/>
        </w:rPr>
      </w:pPr>
      <w:r w:rsidRPr="005F7B71">
        <w:rPr>
          <w:rFonts w:ascii="宋体" w:hAnsi="宋体"/>
          <w:szCs w:val="21"/>
        </w:rPr>
        <w:t>法定代表人：</w:t>
      </w:r>
      <w:r w:rsidR="002D5D60" w:rsidRPr="005F7B71">
        <w:rPr>
          <w:rFonts w:ascii="宋体" w:hAnsi="宋体"/>
          <w:szCs w:val="21"/>
        </w:rPr>
        <w:t>张弢</w:t>
      </w:r>
    </w:p>
    <w:p w:rsidR="00A52F71" w:rsidRPr="005F7B71" w:rsidRDefault="00A52F71" w:rsidP="0062061F">
      <w:pPr>
        <w:spacing w:line="360" w:lineRule="auto"/>
        <w:ind w:firstLineChars="200" w:firstLine="420"/>
        <w:rPr>
          <w:rFonts w:ascii="宋体" w:hAnsi="宋体"/>
          <w:szCs w:val="21"/>
        </w:rPr>
      </w:pPr>
      <w:r w:rsidRPr="005F7B71">
        <w:rPr>
          <w:rFonts w:ascii="宋体" w:hAnsi="宋体" w:hint="eastAsia"/>
          <w:szCs w:val="21"/>
        </w:rPr>
        <w:t>联系人：</w:t>
      </w:r>
      <w:r w:rsidR="002D5D60" w:rsidRPr="005F7B71">
        <w:rPr>
          <w:rFonts w:ascii="宋体" w:hAnsi="宋体"/>
          <w:szCs w:val="21"/>
        </w:rPr>
        <w:t>王维</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联系</w:t>
      </w:r>
      <w:r w:rsidRPr="005F7B71">
        <w:rPr>
          <w:rFonts w:ascii="宋体" w:hAnsi="宋体"/>
          <w:szCs w:val="21"/>
        </w:rPr>
        <w:t>电话：</w:t>
      </w:r>
      <w:r w:rsidR="002D5D60" w:rsidRPr="005F7B71">
        <w:rPr>
          <w:rFonts w:ascii="宋体" w:hAnsi="宋体"/>
          <w:szCs w:val="21"/>
        </w:rPr>
        <w:t>010-66290081</w:t>
      </w:r>
    </w:p>
    <w:p w:rsidR="0062061F" w:rsidRPr="005F7B71" w:rsidRDefault="0062061F" w:rsidP="0062061F">
      <w:pPr>
        <w:spacing w:line="360" w:lineRule="auto"/>
        <w:ind w:firstLineChars="200" w:firstLine="420"/>
        <w:rPr>
          <w:rFonts w:ascii="宋体" w:hAnsi="宋体"/>
          <w:szCs w:val="21"/>
        </w:rPr>
      </w:pPr>
      <w:r w:rsidRPr="005F7B71">
        <w:rPr>
          <w:rFonts w:ascii="宋体" w:hAnsi="宋体"/>
          <w:szCs w:val="21"/>
        </w:rPr>
        <w:t>传真：</w:t>
      </w:r>
      <w:r w:rsidR="002D5D60" w:rsidRPr="005F7B71">
        <w:rPr>
          <w:rFonts w:ascii="宋体" w:hAnsi="宋体"/>
          <w:szCs w:val="21"/>
        </w:rPr>
        <w:t>010-66290047</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网址：</w:t>
      </w:r>
      <w:r w:rsidR="002D5D60" w:rsidRPr="005F7B71">
        <w:rPr>
          <w:rFonts w:ascii="宋体" w:hAnsi="宋体"/>
          <w:szCs w:val="21"/>
        </w:rPr>
        <w:t>www.hccpital.com.cn</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2、基金管理人的权利</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（1）按照本合同的约定，独立管理和运用基金财产；</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（2）按照本合同的约定，及时、足额获得基金管理人管理费用及业绩报酬（如有）；</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（3）按照有关规定和</w:t>
      </w:r>
      <w:r w:rsidRPr="005F7B71">
        <w:rPr>
          <w:rFonts w:hAnsi="宋体" w:hint="eastAsia"/>
          <w:szCs w:val="21"/>
        </w:rPr>
        <w:t>本</w:t>
      </w:r>
      <w:r w:rsidRPr="005F7B71">
        <w:rPr>
          <w:rFonts w:ascii="宋体" w:hAnsi="宋体" w:hint="eastAsia"/>
          <w:szCs w:val="21"/>
        </w:rPr>
        <w:t>合同约定行使因基金财产投资所产生的权利；</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（4）根据本合同及其他有关规定，监督基金托管人；对于基金托管人违反本合同或有关法律法规规定的行为，对基金财产及其他当事人的利益造成重大损失的，应当及时采取措施制止；</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5）基金管理人为保护投资者权益，可以在法律法规规定范围内，根据市场情况对本基金的认购、申购业务规则（包括但不限于总规模、单个基金投资者首次认购、申购金额、每次申购金额及持有的本基金总金额限制等）进行调整；</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（6）以基金管理人的名义，代表基金与其他第三方签署基金投资相关协议文件、行使诉讼权利或者实施其他法律行为；</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（7）自行销售或者委托有基金销售资格的机构销售基金，制定和调整有关基金销售的业务规则，并对代销机构的销售行为进行必要的监督；</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（8）国家有关法律法规、监管机构及本合同规定的其他权利。</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3、基金管理人的义务</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（1）履行基金管理人登记和基金备案手续；</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（2）按照诚实信用、勤勉尽责的原则履行受托人义务，管理和运用基金财产；</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（3）制作或委托代销机构制作调查问卷，对投资者的风险识别能力和风险承担能力进行评估，向符合法律法规规定的合格投资者非公开募集资金；</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（4）制作风险揭示书，向投资者充分揭示相关风险；</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（5）配备足够的具有专业能力的人员进行投资分析、决策，以专业化的经营方式管理和运作基金财产；</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（6）建立健全内部制度，保证所管理的基金财产与其管理的其他基金财产和基金管理人的固有财产相互独立，对所管理的不同财产分别管理，分别记账、分别投资；</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（7）不得利用基金财产或者职务之便，为本人或者投资者以外的人牟取利益，进行利益输送；</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（8）自行担任或者委托其他机构担任基金的基金份额登记机构，委托其他基金份额登记机构办理注册登记业务时，对基金份额登记机构的行为进行必要的监督；</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（9）按照本合同的约定接受基金份额持有人和基金托管人的监督；</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（10）根据相关法规及</w:t>
      </w:r>
      <w:r w:rsidRPr="005F7B71">
        <w:rPr>
          <w:rFonts w:hAnsi="宋体" w:hint="eastAsia"/>
          <w:szCs w:val="21"/>
        </w:rPr>
        <w:t>本</w:t>
      </w:r>
      <w:r w:rsidRPr="005F7B71">
        <w:rPr>
          <w:rFonts w:ascii="宋体" w:hAnsi="宋体" w:hint="eastAsia"/>
          <w:szCs w:val="21"/>
        </w:rPr>
        <w:t>合同的约定，向基金托管人提供基金交易数据、投资文件及基金其他相关数据与文件，并确保提供材料的合法、真实、完整和有效；</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（11）按照</w:t>
      </w:r>
      <w:r w:rsidRPr="005F7B71">
        <w:rPr>
          <w:rFonts w:hAnsi="宋体" w:hint="eastAsia"/>
          <w:szCs w:val="21"/>
        </w:rPr>
        <w:t>本</w:t>
      </w:r>
      <w:r w:rsidRPr="005F7B71">
        <w:rPr>
          <w:rFonts w:ascii="宋体" w:hAnsi="宋体" w:hint="eastAsia"/>
          <w:szCs w:val="21"/>
        </w:rPr>
        <w:t>合同约定负责基金会计核算并编制基金财务会计报告；</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（12）按照</w:t>
      </w:r>
      <w:r w:rsidRPr="005F7B71">
        <w:rPr>
          <w:rFonts w:hAnsi="宋体" w:hint="eastAsia"/>
          <w:szCs w:val="21"/>
        </w:rPr>
        <w:t>本</w:t>
      </w:r>
      <w:r w:rsidRPr="005F7B71">
        <w:rPr>
          <w:rFonts w:ascii="宋体" w:hAnsi="宋体" w:hint="eastAsia"/>
          <w:szCs w:val="21"/>
        </w:rPr>
        <w:t>合同约定计算并向基金份额持有人报告基金份额净值；</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（13）根据法律法规和本合同的规定，对基金份额持有人进行必要的信息披露，揭示基金财产运作情况，包括编制和向基金份额持有人提供基金定期报告；</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（14）确定基金份额申购、赎回价格，采取适当、合理的措施确定基金份额交易价格的计算方法符合法律法规的规定和</w:t>
      </w:r>
      <w:r w:rsidRPr="005F7B71">
        <w:rPr>
          <w:rFonts w:hAnsi="宋体" w:hint="eastAsia"/>
          <w:szCs w:val="21"/>
        </w:rPr>
        <w:t>本</w:t>
      </w:r>
      <w:r w:rsidRPr="005F7B71">
        <w:rPr>
          <w:rFonts w:ascii="宋体" w:hAnsi="宋体" w:hint="eastAsia"/>
          <w:szCs w:val="21"/>
        </w:rPr>
        <w:t>合同的约定；</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（15）保守商业秘密，不得泄露基金的投资计划或意向等，法律法规另有规定的除外；</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（16）保存基金投资业务活动的全部会计资料，并妥善保存有关的合同、交易记录及其他相关资料，保存期限自基金清算终止之日起不得少于10年；</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（17）公平对待所管理的不同基金财产，不得从事任何有损基金财产及其他当事人利益的活动；</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（18）按照</w:t>
      </w:r>
      <w:r w:rsidRPr="005F7B71">
        <w:rPr>
          <w:rFonts w:hAnsi="宋体" w:hint="eastAsia"/>
          <w:szCs w:val="21"/>
        </w:rPr>
        <w:t>本</w:t>
      </w:r>
      <w:r w:rsidRPr="005F7B71">
        <w:rPr>
          <w:rFonts w:ascii="宋体" w:hAnsi="宋体" w:hint="eastAsia"/>
          <w:szCs w:val="21"/>
        </w:rPr>
        <w:t>合同的约定确定基金收益分配方案，及时向基金份额持有人分配收益；</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（19）组织并参加基金财产清算小组，参与基金财产的保管、清理、估价、变现和分配；</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（20）建立并保存投资者名册；</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（21）面临解散、依法被撤销或者被依法宣告破产时，及时报告中国基金业协会并通知基金托管人和基金投资者；</w:t>
      </w:r>
    </w:p>
    <w:p w:rsidR="00DE3025" w:rsidRPr="005F7B71" w:rsidRDefault="00DE3025" w:rsidP="00DE3025">
      <w:pPr>
        <w:spacing w:line="360" w:lineRule="auto"/>
        <w:ind w:firstLineChars="200" w:firstLine="420"/>
        <w:rPr>
          <w:szCs w:val="21"/>
        </w:rPr>
      </w:pPr>
      <w:r w:rsidRPr="005F7B71">
        <w:rPr>
          <w:rFonts w:hAnsi="宋体" w:hint="eastAsia"/>
          <w:szCs w:val="21"/>
        </w:rPr>
        <w:t>（</w:t>
      </w:r>
      <w:r w:rsidRPr="005F7B71">
        <w:rPr>
          <w:rFonts w:hAnsi="宋体" w:hint="eastAsia"/>
          <w:szCs w:val="21"/>
        </w:rPr>
        <w:t>22</w:t>
      </w:r>
      <w:r w:rsidRPr="005F7B71">
        <w:rPr>
          <w:szCs w:val="21"/>
        </w:rPr>
        <w:t>）应确保本基金</w:t>
      </w:r>
      <w:r w:rsidRPr="005F7B71">
        <w:rPr>
          <w:rFonts w:hint="eastAsia"/>
          <w:szCs w:val="21"/>
        </w:rPr>
        <w:t>的</w:t>
      </w:r>
      <w:r w:rsidRPr="005F7B71">
        <w:rPr>
          <w:szCs w:val="21"/>
        </w:rPr>
        <w:t>宣传资料</w:t>
      </w:r>
      <w:r w:rsidRPr="005F7B71">
        <w:rPr>
          <w:rFonts w:hint="eastAsia"/>
          <w:szCs w:val="21"/>
        </w:rPr>
        <w:t>或招募说明书</w:t>
      </w:r>
      <w:r w:rsidRPr="005F7B71">
        <w:rPr>
          <w:szCs w:val="21"/>
        </w:rPr>
        <w:t>真实、准确、完整，不得进行虚假宣传。制作的宣传材料</w:t>
      </w:r>
      <w:r w:rsidRPr="005F7B71">
        <w:rPr>
          <w:rFonts w:hint="eastAsia"/>
          <w:szCs w:val="21"/>
        </w:rPr>
        <w:t>如</w:t>
      </w:r>
      <w:r w:rsidRPr="005F7B71">
        <w:rPr>
          <w:szCs w:val="21"/>
        </w:rPr>
        <w:t>涉及基金托管人的，仅可表述为</w:t>
      </w:r>
      <w:r w:rsidRPr="005F7B71">
        <w:rPr>
          <w:szCs w:val="21"/>
        </w:rPr>
        <w:t>“</w:t>
      </w:r>
      <w:r w:rsidRPr="005F7B71">
        <w:rPr>
          <w:rFonts w:hint="eastAsia"/>
          <w:szCs w:val="21"/>
        </w:rPr>
        <w:t>招商证券</w:t>
      </w:r>
      <w:r w:rsidRPr="005F7B71">
        <w:rPr>
          <w:szCs w:val="21"/>
        </w:rPr>
        <w:t>为本</w:t>
      </w:r>
      <w:r w:rsidRPr="005F7B71">
        <w:rPr>
          <w:rFonts w:hint="eastAsia"/>
          <w:szCs w:val="21"/>
        </w:rPr>
        <w:t>基金</w:t>
      </w:r>
      <w:r w:rsidRPr="005F7B71">
        <w:rPr>
          <w:szCs w:val="21"/>
        </w:rPr>
        <w:t>的基金托管人</w:t>
      </w:r>
      <w:r w:rsidRPr="005F7B71">
        <w:rPr>
          <w:szCs w:val="21"/>
        </w:rPr>
        <w:t>”</w:t>
      </w:r>
      <w:r w:rsidRPr="005F7B71">
        <w:rPr>
          <w:szCs w:val="21"/>
        </w:rPr>
        <w:t>，不得</w:t>
      </w:r>
      <w:r w:rsidRPr="005F7B71">
        <w:rPr>
          <w:rFonts w:hint="eastAsia"/>
          <w:szCs w:val="21"/>
        </w:rPr>
        <w:t>利用基金托管人商标、品牌及企业名称对本产品</w:t>
      </w:r>
      <w:r w:rsidRPr="005F7B71">
        <w:rPr>
          <w:szCs w:val="21"/>
        </w:rPr>
        <w:t>进行任何</w:t>
      </w:r>
      <w:r w:rsidRPr="005F7B71">
        <w:rPr>
          <w:rFonts w:hint="eastAsia"/>
          <w:szCs w:val="21"/>
        </w:rPr>
        <w:t>商业</w:t>
      </w:r>
      <w:r w:rsidRPr="005F7B71">
        <w:rPr>
          <w:szCs w:val="21"/>
        </w:rPr>
        <w:t>宣传</w:t>
      </w:r>
      <w:r w:rsidRPr="005F7B71">
        <w:rPr>
          <w:rFonts w:hint="eastAsia"/>
          <w:szCs w:val="21"/>
        </w:rPr>
        <w:t>或背书</w:t>
      </w:r>
      <w:r w:rsidRPr="005F7B71">
        <w:rPr>
          <w:szCs w:val="21"/>
        </w:rPr>
        <w:t>，基金托管人有权对基金管理人及本基金宣传材料进行检查，</w:t>
      </w:r>
      <w:r w:rsidRPr="005F7B71">
        <w:rPr>
          <w:rFonts w:hint="eastAsia"/>
          <w:szCs w:val="21"/>
        </w:rPr>
        <w:t>如基金托管人发现</w:t>
      </w:r>
      <w:r w:rsidRPr="005F7B71">
        <w:rPr>
          <w:szCs w:val="21"/>
        </w:rPr>
        <w:t>基金管理人违反上述约定的，基金托管人有权向基金管理人追责</w:t>
      </w:r>
      <w:r w:rsidRPr="005F7B71">
        <w:rPr>
          <w:rFonts w:hint="eastAsia"/>
          <w:szCs w:val="21"/>
        </w:rPr>
        <w:t>。基金</w:t>
      </w:r>
      <w:r w:rsidRPr="005F7B71">
        <w:rPr>
          <w:rFonts w:hint="eastAsia"/>
        </w:rPr>
        <w:t>投资者因基金宣传资料而作出的投资决策，属个人行为，基金托管人不因此决策造成的损失承担任何责任</w:t>
      </w:r>
      <w:r w:rsidRPr="005F7B71">
        <w:rPr>
          <w:szCs w:val="21"/>
        </w:rPr>
        <w:t>；</w:t>
      </w:r>
    </w:p>
    <w:p w:rsidR="00DE3025" w:rsidRPr="005F7B71" w:rsidRDefault="00DE3025" w:rsidP="00DE3025">
      <w:pPr>
        <w:spacing w:line="360" w:lineRule="auto"/>
        <w:ind w:firstLineChars="200" w:firstLine="420"/>
        <w:rPr>
          <w:szCs w:val="21"/>
        </w:rPr>
      </w:pPr>
      <w:r w:rsidRPr="005F7B71">
        <w:rPr>
          <w:rFonts w:hint="eastAsia"/>
          <w:szCs w:val="21"/>
        </w:rPr>
        <w:t>（</w:t>
      </w:r>
      <w:r w:rsidRPr="005F7B71">
        <w:rPr>
          <w:rFonts w:hint="eastAsia"/>
          <w:szCs w:val="21"/>
        </w:rPr>
        <w:t>23</w:t>
      </w:r>
      <w:r w:rsidRPr="005F7B71">
        <w:rPr>
          <w:rFonts w:hint="eastAsia"/>
          <w:szCs w:val="21"/>
        </w:rPr>
        <w:t>）</w:t>
      </w:r>
      <w:r w:rsidRPr="005F7B71">
        <w:rPr>
          <w:szCs w:val="21"/>
        </w:rPr>
        <w:t>本合同的签署采用纸质合同的方式进行的，</w:t>
      </w:r>
      <w:r w:rsidRPr="005F7B71">
        <w:rPr>
          <w:rFonts w:hint="eastAsia"/>
          <w:szCs w:val="21"/>
        </w:rPr>
        <w:t>基金管理人应</w:t>
      </w:r>
      <w:r w:rsidRPr="005F7B71">
        <w:rPr>
          <w:szCs w:val="21"/>
        </w:rPr>
        <w:t>妥善保管</w:t>
      </w:r>
      <w:r w:rsidRPr="005F7B71">
        <w:rPr>
          <w:rFonts w:hint="eastAsia"/>
          <w:szCs w:val="21"/>
        </w:rPr>
        <w:t>本合同原件、按本合同约定的时间</w:t>
      </w:r>
      <w:r w:rsidRPr="005F7B71">
        <w:rPr>
          <w:szCs w:val="21"/>
        </w:rPr>
        <w:t>向基金托管人移交基金投资者签署的</w:t>
      </w:r>
      <w:r w:rsidRPr="005F7B71">
        <w:rPr>
          <w:rFonts w:hint="eastAsia"/>
          <w:szCs w:val="21"/>
        </w:rPr>
        <w:t>本</w:t>
      </w:r>
      <w:r w:rsidRPr="005F7B71">
        <w:rPr>
          <w:szCs w:val="21"/>
        </w:rPr>
        <w:t>合同原件，因基金管理人未妥善保管或及时向基金托管人移交</w:t>
      </w:r>
      <w:r w:rsidRPr="005F7B71">
        <w:rPr>
          <w:rFonts w:hint="eastAsia"/>
          <w:szCs w:val="21"/>
        </w:rPr>
        <w:t>本</w:t>
      </w:r>
      <w:r w:rsidRPr="005F7B71">
        <w:rPr>
          <w:szCs w:val="21"/>
        </w:rPr>
        <w:t>合同原件导致基金托管人损失的，基金管理人应予以赔偿</w:t>
      </w:r>
      <w:r w:rsidRPr="005F7B71">
        <w:rPr>
          <w:rFonts w:hint="eastAsia"/>
          <w:szCs w:val="21"/>
        </w:rPr>
        <w:t>，</w:t>
      </w:r>
      <w:r w:rsidRPr="005F7B71">
        <w:rPr>
          <w:szCs w:val="21"/>
        </w:rPr>
        <w:t>如导致</w:t>
      </w:r>
      <w:r w:rsidRPr="005F7B71">
        <w:rPr>
          <w:rFonts w:hint="eastAsia"/>
          <w:szCs w:val="21"/>
        </w:rPr>
        <w:t>基金</w:t>
      </w:r>
      <w:r w:rsidRPr="005F7B71">
        <w:rPr>
          <w:szCs w:val="21"/>
        </w:rPr>
        <w:t>投资者损失的，应由基金管理人</w:t>
      </w:r>
      <w:r w:rsidRPr="005F7B71">
        <w:rPr>
          <w:rFonts w:hint="eastAsia"/>
          <w:szCs w:val="21"/>
        </w:rPr>
        <w:t>予以赔偿</w:t>
      </w:r>
      <w:r w:rsidRPr="005F7B71">
        <w:rPr>
          <w:szCs w:val="21"/>
        </w:rPr>
        <w:t>；</w:t>
      </w:r>
    </w:p>
    <w:p w:rsidR="00DE3025" w:rsidRPr="005F7B71" w:rsidRDefault="00DE3025" w:rsidP="00DE3025">
      <w:pPr>
        <w:spacing w:line="360" w:lineRule="auto"/>
        <w:ind w:firstLineChars="200" w:firstLine="420"/>
        <w:rPr>
          <w:rFonts w:ascii="宋体" w:hAnsi="宋体"/>
          <w:szCs w:val="21"/>
        </w:rPr>
      </w:pPr>
      <w:r w:rsidRPr="005F7B71">
        <w:rPr>
          <w:rFonts w:hint="eastAsia"/>
          <w:szCs w:val="21"/>
        </w:rPr>
        <w:t>（</w:t>
      </w:r>
      <w:r w:rsidRPr="005F7B71">
        <w:rPr>
          <w:rFonts w:hint="eastAsia"/>
          <w:szCs w:val="21"/>
        </w:rPr>
        <w:t>24</w:t>
      </w:r>
      <w:r w:rsidRPr="005F7B71">
        <w:rPr>
          <w:rFonts w:hint="eastAsia"/>
          <w:szCs w:val="21"/>
        </w:rPr>
        <w:t>）在本基金发生变更、展期、终止等情形时，按中国基金业协会规定进行备案；</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（25）国家有关法律法规、监管机构及本合同规定的其他义务。</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（三）基金托管人</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1、基金托管人概况</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名称：招商证券股份有限公司</w:t>
      </w:r>
    </w:p>
    <w:p w:rsidR="00DE3025" w:rsidRPr="005F7B71" w:rsidRDefault="00DE3025" w:rsidP="00DE3025">
      <w:pPr>
        <w:spacing w:line="360" w:lineRule="auto"/>
        <w:ind w:firstLineChars="200" w:firstLine="420"/>
        <w:rPr>
          <w:rFonts w:ascii="宋体" w:hAnsi="宋体"/>
          <w:kern w:val="0"/>
          <w:szCs w:val="21"/>
        </w:rPr>
      </w:pPr>
      <w:r w:rsidRPr="005F7B71">
        <w:rPr>
          <w:rFonts w:ascii="宋体" w:hAnsi="宋体" w:hint="eastAsia"/>
          <w:szCs w:val="21"/>
        </w:rPr>
        <w:t>住址：</w:t>
      </w:r>
      <w:r w:rsidRPr="005F7B71">
        <w:rPr>
          <w:rFonts w:ascii="宋体" w:hAnsi="宋体" w:hint="eastAsia"/>
          <w:kern w:val="0"/>
          <w:szCs w:val="21"/>
        </w:rPr>
        <w:t>深圳市福田区益田路江苏大厦</w:t>
      </w:r>
      <w:r w:rsidRPr="005F7B71">
        <w:rPr>
          <w:rFonts w:ascii="宋体" w:hAnsi="宋体"/>
          <w:kern w:val="0"/>
          <w:szCs w:val="21"/>
        </w:rPr>
        <w:t xml:space="preserve"> </w:t>
      </w:r>
      <w:r w:rsidRPr="005F7B71">
        <w:rPr>
          <w:rFonts w:ascii="宋体" w:hAnsi="宋体" w:hint="eastAsia"/>
          <w:kern w:val="0"/>
          <w:szCs w:val="21"/>
        </w:rPr>
        <w:t>A座38至45层</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通讯地址：</w:t>
      </w:r>
      <w:r w:rsidRPr="005F7B71">
        <w:rPr>
          <w:rFonts w:ascii="宋体" w:hAnsi="宋体" w:hint="eastAsia"/>
          <w:kern w:val="0"/>
          <w:szCs w:val="21"/>
        </w:rPr>
        <w:t>深圳市福田区益田路江苏大厦</w:t>
      </w:r>
      <w:r w:rsidRPr="005F7B71">
        <w:rPr>
          <w:rFonts w:ascii="宋体" w:hAnsi="宋体"/>
          <w:kern w:val="0"/>
          <w:szCs w:val="21"/>
        </w:rPr>
        <w:t xml:space="preserve"> </w:t>
      </w:r>
      <w:r w:rsidRPr="005F7B71">
        <w:rPr>
          <w:rFonts w:ascii="宋体" w:hAnsi="宋体" w:hint="eastAsia"/>
          <w:kern w:val="0"/>
          <w:szCs w:val="21"/>
        </w:rPr>
        <w:t>A座46层</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法定代表人：霍达</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联系人：秦湘</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联系电话：95565</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传真：0755-82960794</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网址：www.newone.com.cn</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2、基金托管人的权利</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（1）按照本合同的约定，及时、足额获得基金托管费用；</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依据法律法规规定和本合同约定，监督基金管理人对基金财产的投资运作，对于基金管理人违反法律法规规定和本合同约定、对基金财产及其他当事人的利益造成重大损失的情形，有权报告中国基金业协会并采取必要措施；</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（3）按照本合同的约定，依法保管基金财产；</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（4）除法律法规另有规定的情况外，基金托管人</w:t>
      </w:r>
      <w:r w:rsidR="00E25302" w:rsidRPr="005F7B71">
        <w:rPr>
          <w:rFonts w:ascii="宋体" w:hAnsi="宋体" w:hint="eastAsia"/>
          <w:szCs w:val="21"/>
        </w:rPr>
        <w:t>对</w:t>
      </w:r>
      <w:r w:rsidRPr="005F7B71">
        <w:rPr>
          <w:rFonts w:ascii="宋体" w:hAnsi="宋体" w:hint="eastAsia"/>
          <w:szCs w:val="21"/>
        </w:rPr>
        <w:t>因基金管理人原因造成的基金财产损失不承担责任；</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（5）国家有关法律法规、监管机构及本合同规定的其他权利。</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3、基金托管人的义务</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（1）安全保管基金财产；</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（2）具有符合要求的营业场所，配备足够的、合格专职人员，负责基金财产托管事宜；</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（3）对所托管的不同基金财产分别设置账户，确保基金财产的完整与独立；</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（4）除依据法律法规规定和本合同的约定外，不得为基金托管人及任何第三人谋取利益，不得委托第三人托管基金财产；</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（5）按规定开设和注销基金的托管资金账户、证券账户（一码通账户）等投资所需账户；</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（6）复核基金份额净值；</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（7）办理与基金托管业务有关的信息披露事项；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（8）根据相关法律法规和本合同约定复核基金管理人编制的基金定期报告，并定期出具书面意见；</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（9）按照本合同的约定，根据基金管理人或其授权人的资金划拨指令，及时办理清算、交割事宜；</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（10）按照法律法规规定，妥善保存基金管理业务活动有关合同、凭证等文件资料；</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（11）公平对待所托管的不同基金财产，不得从事任何有损基金财产及其他当事人利益的活动；</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（12）保守商业秘密，除法律法规规定和本合同约定外，不得向他人泄露本基金的有关信息；</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（13）根据相关法律法规要求的保存期限，保存基金投资业务活动的全部会计资料，并妥善保存有关的合同、交易记录及其他相关资料；</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14）监督基金管理人的投资运作，发现基金管理人的投资指令违反法律法规、及本合同约定的，应当拒绝执行，立即通知基金管理人；发现基金管理人依据交易程序已经生效的投资指令违反法律法规、及本合同约定的，应当立即通知基金管理人；</w:t>
      </w:r>
    </w:p>
    <w:p w:rsidR="00EE288D"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（15）按照本合同约定制作相关账册并与基金管理人核对。</w:t>
      </w:r>
    </w:p>
    <w:p w:rsidR="0062061F" w:rsidRPr="005F7B71" w:rsidRDefault="0062061F" w:rsidP="0062061F">
      <w:pPr>
        <w:spacing w:line="360" w:lineRule="auto"/>
        <w:ind w:firstLineChars="200" w:firstLine="420"/>
        <w:rPr>
          <w:rFonts w:ascii="宋体" w:hAnsi="宋体"/>
          <w:szCs w:val="21"/>
        </w:rPr>
      </w:pPr>
    </w:p>
    <w:p w:rsidR="00B92565" w:rsidRPr="005F7B71" w:rsidRDefault="00B92565" w:rsidP="000D038F">
      <w:pPr>
        <w:pStyle w:val="1"/>
        <w:spacing w:before="0" w:after="0" w:line="360" w:lineRule="auto"/>
        <w:ind w:firstLineChars="200" w:firstLine="422"/>
        <w:jc w:val="center"/>
        <w:rPr>
          <w:rFonts w:ascii="宋体" w:hAnsi="宋体"/>
          <w:szCs w:val="21"/>
        </w:rPr>
      </w:pPr>
      <w:bookmarkStart w:id="15" w:name="_Toc459393608"/>
      <w:r w:rsidRPr="005F7B71">
        <w:rPr>
          <w:rFonts w:ascii="宋体" w:hAnsi="宋体" w:hint="eastAsia"/>
          <w:sz w:val="21"/>
          <w:szCs w:val="21"/>
        </w:rPr>
        <w:t>九、基金份额持有人大会</w:t>
      </w:r>
      <w:r w:rsidR="00933BFB" w:rsidRPr="005F7B71">
        <w:rPr>
          <w:rFonts w:ascii="宋体" w:hAnsi="宋体" w:hint="eastAsia"/>
          <w:sz w:val="21"/>
          <w:szCs w:val="21"/>
        </w:rPr>
        <w:t>及日常机构</w:t>
      </w:r>
      <w:bookmarkEnd w:id="15"/>
    </w:p>
    <w:p w:rsidR="00B92565" w:rsidRPr="005F7B71" w:rsidRDefault="00B92565" w:rsidP="0062061F">
      <w:pPr>
        <w:spacing w:line="360" w:lineRule="auto"/>
        <w:ind w:firstLineChars="200" w:firstLine="420"/>
        <w:rPr>
          <w:rFonts w:ascii="宋体" w:hAnsi="宋体"/>
          <w:szCs w:val="21"/>
        </w:rPr>
      </w:pPr>
    </w:p>
    <w:p w:rsidR="00933BFB" w:rsidRPr="005F7B71" w:rsidRDefault="000D038F" w:rsidP="000D038F">
      <w:pPr>
        <w:spacing w:line="360" w:lineRule="auto"/>
        <w:ind w:firstLineChars="200" w:firstLine="420"/>
        <w:rPr>
          <w:rFonts w:ascii="宋体" w:hAnsi="宋体"/>
          <w:szCs w:val="21"/>
        </w:rPr>
      </w:pPr>
      <w:r w:rsidRPr="005F7B71">
        <w:rPr>
          <w:rFonts w:ascii="宋体" w:hAnsi="宋体" w:hint="eastAsia"/>
          <w:szCs w:val="21"/>
        </w:rPr>
        <w:t>基金份额持有人大会由基金份额持有人组成，基金份额持有人的合法授权代表有权代表基金份额持有人出席会议并表决。</w:t>
      </w:r>
      <w:r w:rsidR="00821CBB" w:rsidRPr="005F7B71">
        <w:rPr>
          <w:rFonts w:ascii="宋体" w:hAnsi="宋体" w:hint="eastAsia"/>
          <w:szCs w:val="21"/>
        </w:rPr>
        <w:t>基金份额持有人大会不得直接参与或者干涉基金的投资管理活动。</w:t>
      </w:r>
      <w:r w:rsidRPr="005F7B71">
        <w:rPr>
          <w:rFonts w:ascii="宋体" w:hAnsi="宋体" w:hint="eastAsia"/>
          <w:szCs w:val="21"/>
        </w:rPr>
        <w:t>基金份额持有人持有的每一基金份额拥有平等的投票权。</w:t>
      </w:r>
    </w:p>
    <w:p w:rsidR="000D038F" w:rsidRPr="005F7B71" w:rsidRDefault="007D24F6" w:rsidP="000D038F">
      <w:pPr>
        <w:spacing w:line="360" w:lineRule="auto"/>
        <w:ind w:firstLineChars="200" w:firstLine="420"/>
        <w:rPr>
          <w:rFonts w:ascii="宋体" w:hAnsi="宋体"/>
          <w:szCs w:val="21"/>
        </w:rPr>
      </w:pPr>
      <w:r w:rsidRPr="005F7B71">
        <w:rPr>
          <w:rFonts w:ascii="宋体" w:hAnsi="宋体" w:hint="eastAsia"/>
          <w:szCs w:val="21"/>
        </w:rPr>
        <w:t>本基金份额持有人大会不设日常机构。</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（一）基金份额持有人大会的召开事由</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1、当出现或需要决定下列事由之一的，应当召开基金份额持有人大会：</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（1）延长本合同期限；</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（2）提前终止本合同(按照本合同约定的提前终止条件提前终止的情形除外)；</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（3）更换基金管理人、基金托管人、基金管理人提请聘用或更换投资顾问；</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（4）转换基金运作方式（法律法规和中国证监会另有约定的除外）；</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（5）提高基金管理人、基金托管人、投资顾问的报酬标准（法律法规和中国证监会另有约定的除外）；</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（6）变更基金投资目标、投资策略（法律法规和中国证监会另有约定的除外）；</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（7）变更基金份额持有人大会程序；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（8）基金管理人或基金托管人要求召开基金份额持有人大会；</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（9）单独或合计持有本基金总份额20%以上（含20%）基金份额的基金份额持有人（以基金管理人收到提议当日的基金份额计算，下同）就同一事项书面要求召开基金份额持有人大会；</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（10）本合同约定的其他应当</w:t>
      </w:r>
      <w:r w:rsidRPr="005F7B71">
        <w:rPr>
          <w:rFonts w:ascii="宋体" w:hAnsi="宋体"/>
          <w:szCs w:val="21"/>
        </w:rPr>
        <w:t>召开基金份额持有人大会的</w:t>
      </w:r>
      <w:r w:rsidRPr="005F7B71">
        <w:rPr>
          <w:rFonts w:ascii="宋体" w:hAnsi="宋体" w:hint="eastAsia"/>
          <w:szCs w:val="21"/>
        </w:rPr>
        <w:t>事项；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（11）法律法规、监管部门规定的其他应当</w:t>
      </w:r>
      <w:r w:rsidRPr="005F7B71">
        <w:rPr>
          <w:rFonts w:ascii="宋体" w:hAnsi="宋体"/>
          <w:szCs w:val="21"/>
        </w:rPr>
        <w:t>召开基金份额持有人大会的事项</w:t>
      </w:r>
      <w:r w:rsidRPr="005F7B71">
        <w:rPr>
          <w:rFonts w:ascii="宋体" w:hAnsi="宋体" w:hint="eastAsia"/>
          <w:szCs w:val="21"/>
        </w:rPr>
        <w:t>。</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针对前款所列事项，基金份额持有人以书面形式一致表示同意的（包括通过签署补充协议的方式）,可以不召开基金份额持有人大会直接作出决议,并由全体基金份额持有人在决议文件上签名、盖章。</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w:t>
      </w:r>
      <w:r w:rsidRPr="005F7B71">
        <w:rPr>
          <w:rFonts w:ascii="宋体" w:hAnsi="宋体" w:hint="eastAsia"/>
          <w:szCs w:val="21"/>
        </w:rPr>
        <w:tab/>
        <w:t>以下事项可由基金管理人自行决定，不需召开基金份额持有人大会：</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（1）调低基金管理人的管理费、业绩报酬、申购赎回费、销售服务费的费率及比例；</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（2）投资经理的变更；</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（3）对本基金的认购、申购业务规则（包括但不限于总规模、单个基金投资者首次认购、申购金额、每次申购金额及持有的本基金总金额限制等）进行调整；</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（4）本合同约定的其他事项；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（5）法律法规、监管部门规定可以由基金管理人自行决定的事项。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w:t>
      </w:r>
      <w:r w:rsidRPr="005F7B71">
        <w:rPr>
          <w:rFonts w:ascii="宋体" w:hAnsi="宋体" w:hint="eastAsia"/>
          <w:szCs w:val="21"/>
        </w:rPr>
        <w:tab/>
        <w:t>以下事项可由基金管理人和基金托管人协商后修改，不需召开基金份额持有人大会：</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（1）调低基金托管人及服务机构的费用报酬标准；</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（2）因相应的法律法规或监管机构对本合同内容与格式要求发生变动而应当对本合同进行变更；</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（3）对本合同的修改对基金份额持有人利益无实质性不利影响或修改不涉及本合同当事人权利义务关系发生变化；</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（4）本合同约定的其他事项；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（5）法律法规、监管部门规定可由基金管理人和基金托管人协商决定的其他事项。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w:t>
      </w:r>
      <w:r w:rsidRPr="005F7B71">
        <w:rPr>
          <w:rFonts w:ascii="宋体" w:hAnsi="宋体" w:hint="eastAsia"/>
          <w:szCs w:val="21"/>
        </w:rPr>
        <w:tab/>
        <w:t>除上述1-3项规定的事项之外，基金管理人有权决定是否召开基金份额持有人大会审议。</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（二）会议召集人及召集方式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1、除法律法规规定或本合同另有约定外，基金份额持有人大会由基金管理人召集。</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代表基金份额20%以上（含20%）的基金份额持有人就同一事项书面要求召开基金份额持有人大会，应当向基金管理人提出书面提议。基金管理人应当自收到书面提议之日起10日内决定是否召集，并书面告知提出提议的基金份额持有人代表。基金管理人决定召集的，应当自出具书面决定之日起30日内召开；基金管理人决定不召集，代表基金份额20%以上（含20%）的基金份额持有人有权自行召集。基金份额持有人依法自行召集基金份额持有人大会的，应于会议召开前10个工作日通知基金管理</w:t>
      </w:r>
      <w:r w:rsidR="00E25302" w:rsidRPr="005F7B71">
        <w:rPr>
          <w:rFonts w:ascii="宋体" w:hAnsi="宋体" w:hint="eastAsia"/>
          <w:szCs w:val="21"/>
        </w:rPr>
        <w:t>人</w:t>
      </w:r>
      <w:r w:rsidRPr="005F7B71">
        <w:rPr>
          <w:rFonts w:ascii="宋体" w:hAnsi="宋体" w:hint="eastAsia"/>
          <w:szCs w:val="21"/>
        </w:rPr>
        <w:t>。基金份额持有人自行召集基金份额持有人大会的，基金管理人应当予以</w:t>
      </w:r>
      <w:bookmarkStart w:id="16" w:name="_GoBack"/>
      <w:bookmarkEnd w:id="16"/>
      <w:r w:rsidRPr="005F7B71">
        <w:rPr>
          <w:rFonts w:ascii="宋体" w:hAnsi="宋体" w:hint="eastAsia"/>
          <w:szCs w:val="21"/>
        </w:rPr>
        <w:t>配合，不得阻碍、干扰。</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3、基金份额持有人会议的召集人负责选择确定开会时间、地点、方式和权益登记日。</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（三）召开基金份额持有人大会的通知时间、通知内容、通知方式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1、召开基金份额持有人大会，召集人最迟应于会议召开前10个工作日通知全体基金份额持有人，基金份额持有人大会通知应至少载明以下内容：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（1）会议召开的时间、地点和出席方式；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（2）会议拟审议的主要事项、议事程序和表决方式；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（3）有权出席基金份额持有人大会的基金份额持有人的权益登记日；</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（4）授权委托书的内容要求（包括但不限于授权代表身份、代理权限和代理有效期限等）、送达的期限、地点；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（5）会务联系人姓名、电话及其他联系方式；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（6）出席会议者必须准备的文件和必须履行的手续；</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（7）召集人需要通知的其他事项。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采取通讯方式开会并进行表决的情况下，由会议召集人决定通讯方式和书面表决方式，并在会议通知中说明本次基金份额持有人大会所采取的具体通讯方式、委托的公证机关（如有）及其联系方式和联系人、书面表决意见的寄交截止时间和收取方式等事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（四）基金份额持有人出席会议的方式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基金份额持有人大会可通过现场开会方式、通讯开会方式或法律法规及监管部门允许的其他方式召开，会议的召开方式由会议召集人确定。</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1、现场开会。由基金份额持有人亲自或委派授权代表出席，现场开会时基金管理人的授权代表应当出席。基金管理人不派代表列席的，不影响表决效力。</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2、通讯开会。通讯开会系指基金份额持有人以通讯</w:t>
      </w:r>
      <w:r w:rsidRPr="005F7B71">
        <w:rPr>
          <w:rFonts w:ascii="宋体" w:hAnsi="宋体"/>
          <w:szCs w:val="21"/>
        </w:rPr>
        <w:t>（</w:t>
      </w:r>
      <w:r w:rsidRPr="005F7B71">
        <w:rPr>
          <w:rFonts w:ascii="宋体" w:hAnsi="宋体" w:hint="eastAsia"/>
          <w:szCs w:val="21"/>
        </w:rPr>
        <w:t>非</w:t>
      </w:r>
      <w:r w:rsidRPr="005F7B71">
        <w:rPr>
          <w:rFonts w:ascii="宋体" w:hAnsi="宋体"/>
          <w:szCs w:val="21"/>
        </w:rPr>
        <w:t>现场）</w:t>
      </w:r>
      <w:r w:rsidRPr="005F7B71">
        <w:rPr>
          <w:rFonts w:ascii="宋体" w:hAnsi="宋体" w:hint="eastAsia"/>
          <w:szCs w:val="21"/>
        </w:rPr>
        <w:t>的</w:t>
      </w:r>
      <w:r w:rsidRPr="005F7B71">
        <w:rPr>
          <w:rFonts w:ascii="宋体" w:hAnsi="宋体"/>
          <w:szCs w:val="21"/>
        </w:rPr>
        <w:t>形式召开会议，并</w:t>
      </w:r>
      <w:r w:rsidRPr="005F7B71">
        <w:rPr>
          <w:rFonts w:ascii="宋体" w:hAnsi="宋体" w:hint="eastAsia"/>
          <w:szCs w:val="21"/>
        </w:rPr>
        <w:t>将其对表决事项的投票以书面形式或会议规定的其他形式在约定的表决截止日以前按约定收取方式送达。通讯开会应以书面方式或会议规定的其他形式进行表决。</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3、基金份额持有人授权他人代为出席会议并表决的，授权方式应采用书面方式。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4、基金份额持有人大会应当有代表2/3以上（含2/3）基金份额总数的基金份额持有人参加，方可召开。未能满足上述条件的情况下，则召集人可另行确定并通知重新开会的时间。</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（五）议事内容与程序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1、议事内容及提案权</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议事内容为关系基金份额持有人利益的重大事项。</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基金份额持有人大会的召集人发出召集会议的通知后，对原有提案的修改应当在基金份额持有人大会召开前及时公告。</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基金份额持有人大会不得对未事先公告的议事内容进行表决。</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2、议事程序</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（1）现场开会</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出席大会的基金份额持有人所持表决权的二分之一以上（含二分之一）选举产生一名基金份额持有人作为该次基金份额持有人大会的主持人。基金管理人拒不出席或主持基金份额持有人大会，不影响基金份额持有人大会作出的决议的效力。</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会议召集人应当制作出席会议人员的签名册。签名册载明参加会议人员姓名（或单位名称）、身份证明文件号码、持有或代表有表决权的基金份额、委托人姓名（或单位名称）和联系方式等事项。会议主持人应指定专人制作会议纪要，会议纪要应详细记录大会召开时间、地点、出席人名单、议题和大会讨论和通过或否决的决议，并由会议主持人签名。</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（2）通讯开会</w:t>
      </w:r>
    </w:p>
    <w:p w:rsidR="000D038F"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在通讯开会的情况下，首先由召集人提前10日公布提案，在所通知的表决截止日期后2个工作日内在公证机关的监督下由召集人统计全部有效表决并形成决议。</w:t>
      </w:r>
    </w:p>
    <w:p w:rsidR="000D038F" w:rsidRPr="005F7B71" w:rsidRDefault="000D038F" w:rsidP="000D038F">
      <w:pPr>
        <w:spacing w:line="360" w:lineRule="auto"/>
        <w:ind w:firstLineChars="200" w:firstLine="420"/>
        <w:rPr>
          <w:rFonts w:ascii="宋体" w:hAnsi="宋体"/>
          <w:szCs w:val="21"/>
        </w:rPr>
      </w:pPr>
      <w:r w:rsidRPr="005F7B71">
        <w:rPr>
          <w:rFonts w:ascii="宋体" w:hAnsi="宋体" w:hint="eastAsia"/>
          <w:szCs w:val="21"/>
        </w:rPr>
        <w:t>（</w:t>
      </w:r>
      <w:r w:rsidR="00177A0A" w:rsidRPr="005F7B71">
        <w:rPr>
          <w:rFonts w:ascii="宋体" w:hAnsi="宋体" w:hint="eastAsia"/>
          <w:szCs w:val="21"/>
        </w:rPr>
        <w:t>六</w:t>
      </w:r>
      <w:r w:rsidRPr="005F7B71">
        <w:rPr>
          <w:rFonts w:ascii="宋体" w:hAnsi="宋体" w:hint="eastAsia"/>
          <w:szCs w:val="21"/>
        </w:rPr>
        <w:t>）表决</w:t>
      </w:r>
    </w:p>
    <w:p w:rsidR="000D038F" w:rsidRPr="005F7B71" w:rsidRDefault="000D038F" w:rsidP="000D038F">
      <w:pPr>
        <w:spacing w:line="360" w:lineRule="auto"/>
        <w:ind w:firstLineChars="200" w:firstLine="420"/>
        <w:rPr>
          <w:rFonts w:ascii="宋体" w:hAnsi="宋体"/>
          <w:szCs w:val="21"/>
        </w:rPr>
      </w:pPr>
      <w:r w:rsidRPr="005F7B71">
        <w:rPr>
          <w:rFonts w:ascii="宋体" w:hAnsi="宋体" w:hint="eastAsia"/>
          <w:szCs w:val="21"/>
        </w:rPr>
        <w:t>基金份额持有人所持每份基金份额享有一票表决权。</w:t>
      </w:r>
    </w:p>
    <w:p w:rsidR="000D038F" w:rsidRPr="005F7B71" w:rsidRDefault="000D038F" w:rsidP="000D038F">
      <w:pPr>
        <w:spacing w:line="360" w:lineRule="auto"/>
        <w:ind w:firstLineChars="200" w:firstLine="420"/>
        <w:rPr>
          <w:rFonts w:ascii="宋体" w:hAnsi="宋体"/>
          <w:szCs w:val="21"/>
        </w:rPr>
      </w:pPr>
      <w:r w:rsidRPr="005F7B71">
        <w:rPr>
          <w:rFonts w:ascii="宋体" w:hAnsi="宋体" w:hint="eastAsia"/>
          <w:szCs w:val="21"/>
        </w:rPr>
        <w:t>基金份额持有人大会决议须经出席会议的基金份额持有人</w:t>
      </w:r>
      <w:r w:rsidR="00AF74E7" w:rsidRPr="005F7B71">
        <w:rPr>
          <w:rFonts w:ascii="宋体" w:hAnsi="宋体" w:hint="eastAsia"/>
          <w:szCs w:val="21"/>
        </w:rPr>
        <w:t>或其代理人</w:t>
      </w:r>
      <w:r w:rsidRPr="005F7B71">
        <w:rPr>
          <w:rFonts w:ascii="宋体" w:hAnsi="宋体" w:hint="eastAsia"/>
          <w:szCs w:val="21"/>
        </w:rPr>
        <w:t>所持表决权的2/3以上</w:t>
      </w:r>
      <w:r w:rsidR="00AF74E7" w:rsidRPr="005F7B71">
        <w:rPr>
          <w:rFonts w:ascii="宋体" w:hAnsi="宋体" w:hint="eastAsia"/>
          <w:szCs w:val="21"/>
        </w:rPr>
        <w:t>（含2/3）</w:t>
      </w:r>
      <w:r w:rsidR="00A875F3" w:rsidRPr="005F7B71">
        <w:rPr>
          <w:rFonts w:ascii="宋体" w:hAnsi="宋体" w:hint="eastAsia"/>
          <w:szCs w:val="21"/>
        </w:rPr>
        <w:t>通过方为有效</w:t>
      </w:r>
      <w:r w:rsidR="00102E3E" w:rsidRPr="005F7B71">
        <w:rPr>
          <w:rFonts w:ascii="宋体" w:hAnsi="宋体" w:hint="eastAsia"/>
          <w:szCs w:val="21"/>
        </w:rPr>
        <w:t>。</w:t>
      </w:r>
      <w:r w:rsidR="004278ED" w:rsidRPr="005F7B71">
        <w:rPr>
          <w:rFonts w:ascii="宋体" w:hAnsi="宋体" w:hint="eastAsia"/>
          <w:szCs w:val="21"/>
        </w:rPr>
        <w:t>如根据相关法律法规存在合理要求需要更换基金管理人、托管人的，应当经出席会议的基金份额持有人或其代理人全体通过方为有效。</w:t>
      </w:r>
    </w:p>
    <w:p w:rsidR="000D038F" w:rsidRPr="005F7B71" w:rsidRDefault="000D038F" w:rsidP="000D038F">
      <w:pPr>
        <w:spacing w:line="360" w:lineRule="auto"/>
        <w:ind w:firstLineChars="200" w:firstLine="420"/>
        <w:rPr>
          <w:rFonts w:ascii="宋体" w:hAnsi="宋体"/>
          <w:szCs w:val="21"/>
        </w:rPr>
      </w:pPr>
      <w:r w:rsidRPr="005F7B71">
        <w:rPr>
          <w:rFonts w:ascii="宋体" w:hAnsi="宋体" w:hint="eastAsia"/>
          <w:szCs w:val="21"/>
        </w:rPr>
        <w:t>基金份额持有人大会采取记名方式进行投票表决。</w:t>
      </w:r>
    </w:p>
    <w:p w:rsidR="00177A0A" w:rsidRPr="005F7B71" w:rsidRDefault="00177A0A" w:rsidP="000D038F">
      <w:pPr>
        <w:spacing w:line="360" w:lineRule="auto"/>
        <w:ind w:firstLineChars="200" w:firstLine="420"/>
        <w:rPr>
          <w:rFonts w:ascii="宋体" w:hAnsi="宋体"/>
          <w:szCs w:val="21"/>
        </w:rPr>
      </w:pPr>
      <w:r w:rsidRPr="005F7B71">
        <w:rPr>
          <w:rFonts w:ascii="宋体" w:hAnsi="宋体" w:hint="eastAsia"/>
          <w:szCs w:val="21"/>
        </w:rPr>
        <w:t>基金份额持有人大会的各项提案或同一项提案内并列的各项议题应当分开审议、逐项表决。</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（七）计票</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1、现场开会</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1）如大会由基金管理人召集，基金份额持有人大会的主持人应当在会议开始后宣布在出席会议的基金份额持有人和代理人中选举一名基金份额持有人代表与大会召集人的一名授权代表共同担任监票人；如大会由基金份额持有人自行召集，基金份额持有人大会的主持人应当在会议开始后宣布在出席会议的基金份额持有人中选举一名基金份额持有人代表担任监票人。基金管理人不出席大会的，不影响计票的效力。</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（2）监票人应当在基金份额持有人表决后立即进行清点并由大会主持人当场公布计票结果。</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（4）基金管理人或基金托管人拒不出席大会的，不影响计票的效力。</w:t>
      </w:r>
    </w:p>
    <w:p w:rsidR="00DE3025"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2、通讯开会</w:t>
      </w:r>
    </w:p>
    <w:p w:rsidR="00902A5B" w:rsidRPr="005F7B71" w:rsidRDefault="00DE3025" w:rsidP="00DE3025">
      <w:pPr>
        <w:spacing w:line="360" w:lineRule="auto"/>
        <w:ind w:firstLineChars="200" w:firstLine="420"/>
        <w:rPr>
          <w:rFonts w:ascii="宋体" w:hAnsi="宋体"/>
          <w:szCs w:val="21"/>
        </w:rPr>
      </w:pPr>
      <w:r w:rsidRPr="005F7B71">
        <w:rPr>
          <w:rFonts w:ascii="宋体" w:hAnsi="宋体" w:hint="eastAsia"/>
          <w:szCs w:val="21"/>
        </w:rPr>
        <w:t>在通讯开会的情况下，计票方式为：由大会召集人授权的两名监督员在公证机关的监督下进行计票。符合会议通知约定的表决意见视为有效表决，表决意见模糊不清或相互矛盾的视为弃权表决。</w:t>
      </w:r>
    </w:p>
    <w:p w:rsidR="000D038F" w:rsidRPr="005F7B71" w:rsidRDefault="000D038F" w:rsidP="000D038F">
      <w:pPr>
        <w:spacing w:line="360" w:lineRule="auto"/>
        <w:ind w:firstLineChars="200" w:firstLine="420"/>
        <w:rPr>
          <w:rFonts w:ascii="宋体" w:hAnsi="宋体"/>
          <w:szCs w:val="21"/>
        </w:rPr>
      </w:pPr>
      <w:r w:rsidRPr="005F7B71">
        <w:rPr>
          <w:rFonts w:ascii="宋体" w:hAnsi="宋体" w:hint="eastAsia"/>
          <w:szCs w:val="21"/>
        </w:rPr>
        <w:t>（</w:t>
      </w:r>
      <w:r w:rsidR="00902A5B" w:rsidRPr="005F7B71">
        <w:rPr>
          <w:rFonts w:ascii="宋体" w:hAnsi="宋体" w:hint="eastAsia"/>
          <w:szCs w:val="21"/>
        </w:rPr>
        <w:t>八</w:t>
      </w:r>
      <w:r w:rsidRPr="005F7B71">
        <w:rPr>
          <w:rFonts w:ascii="宋体" w:hAnsi="宋体" w:hint="eastAsia"/>
          <w:szCs w:val="21"/>
        </w:rPr>
        <w:t>）</w:t>
      </w:r>
      <w:r w:rsidR="00404380" w:rsidRPr="005F7B71">
        <w:rPr>
          <w:rFonts w:ascii="宋体" w:hAnsi="宋体" w:hint="eastAsia"/>
          <w:szCs w:val="21"/>
        </w:rPr>
        <w:t>生效与公告</w:t>
      </w:r>
    </w:p>
    <w:p w:rsidR="00821CBB" w:rsidRPr="005F7B71" w:rsidRDefault="000D038F" w:rsidP="000D038F">
      <w:pPr>
        <w:spacing w:line="360" w:lineRule="auto"/>
        <w:ind w:firstLineChars="200" w:firstLine="420"/>
        <w:rPr>
          <w:rFonts w:ascii="宋体" w:hAnsi="宋体"/>
          <w:szCs w:val="21"/>
        </w:rPr>
      </w:pPr>
      <w:r w:rsidRPr="005F7B71">
        <w:rPr>
          <w:rFonts w:ascii="宋体" w:hAnsi="宋体" w:hint="eastAsia"/>
          <w:szCs w:val="21"/>
        </w:rPr>
        <w:t>基金份额持有人大会决议自</w:t>
      </w:r>
      <w:r w:rsidR="009B53B9" w:rsidRPr="005F7B71">
        <w:rPr>
          <w:rFonts w:ascii="宋体" w:hAnsi="宋体" w:hint="eastAsia"/>
          <w:szCs w:val="21"/>
        </w:rPr>
        <w:t>表决</w:t>
      </w:r>
      <w:r w:rsidRPr="005F7B71">
        <w:rPr>
          <w:rFonts w:ascii="宋体" w:hAnsi="宋体" w:hint="eastAsia"/>
          <w:szCs w:val="21"/>
        </w:rPr>
        <w:t>通过之日起生效</w:t>
      </w:r>
      <w:r w:rsidR="00821CBB" w:rsidRPr="005F7B71">
        <w:rPr>
          <w:rFonts w:ascii="宋体" w:hAnsi="宋体" w:hint="eastAsia"/>
          <w:szCs w:val="21"/>
        </w:rPr>
        <w:t>。</w:t>
      </w:r>
    </w:p>
    <w:p w:rsidR="006452FC" w:rsidRPr="005F7B71" w:rsidRDefault="00821CBB" w:rsidP="007F488A">
      <w:pPr>
        <w:spacing w:line="360" w:lineRule="auto"/>
        <w:ind w:firstLineChars="200" w:firstLine="420"/>
        <w:rPr>
          <w:rFonts w:ascii="宋体" w:hAnsi="宋体"/>
          <w:szCs w:val="21"/>
        </w:rPr>
      </w:pPr>
      <w:r w:rsidRPr="005F7B71">
        <w:rPr>
          <w:rFonts w:ascii="宋体" w:hAnsi="宋体" w:hint="eastAsia"/>
          <w:szCs w:val="21"/>
        </w:rPr>
        <w:t>基金管理人、基金托管人和基金份额持有人应当执行生效的基金份额持有人大会的决议。</w:t>
      </w:r>
    </w:p>
    <w:p w:rsidR="000D038F" w:rsidRPr="005F7B71" w:rsidRDefault="007F488A" w:rsidP="007F488A">
      <w:pPr>
        <w:spacing w:line="360" w:lineRule="auto"/>
        <w:ind w:firstLineChars="200" w:firstLine="420"/>
        <w:rPr>
          <w:rFonts w:ascii="宋体" w:hAnsi="宋体"/>
          <w:szCs w:val="21"/>
        </w:rPr>
      </w:pPr>
      <w:r w:rsidRPr="005F7B71">
        <w:rPr>
          <w:rFonts w:ascii="宋体" w:hAnsi="宋体" w:hint="eastAsia"/>
          <w:szCs w:val="21"/>
        </w:rPr>
        <w:t>生效的基金份额持有人大会决议对全体基金份额持有人、基金管理人、基金托管人均有约束力。</w:t>
      </w:r>
    </w:p>
    <w:p w:rsidR="000D038F" w:rsidRPr="005F7B71" w:rsidRDefault="000D038F" w:rsidP="000D038F">
      <w:pPr>
        <w:spacing w:line="360" w:lineRule="auto"/>
        <w:ind w:firstLineChars="200" w:firstLine="420"/>
        <w:rPr>
          <w:rFonts w:ascii="宋体" w:hAnsi="宋体"/>
          <w:szCs w:val="21"/>
        </w:rPr>
      </w:pPr>
      <w:r w:rsidRPr="005F7B71">
        <w:rPr>
          <w:rFonts w:ascii="宋体" w:hAnsi="宋体" w:hint="eastAsia"/>
          <w:szCs w:val="21"/>
        </w:rPr>
        <w:t>（</w:t>
      </w:r>
      <w:r w:rsidR="00902A5B" w:rsidRPr="005F7B71">
        <w:rPr>
          <w:rFonts w:ascii="宋体" w:hAnsi="宋体" w:hint="eastAsia"/>
          <w:szCs w:val="21"/>
        </w:rPr>
        <w:t>九</w:t>
      </w:r>
      <w:r w:rsidRPr="005F7B71">
        <w:rPr>
          <w:rFonts w:ascii="宋体" w:hAnsi="宋体" w:hint="eastAsia"/>
          <w:szCs w:val="21"/>
        </w:rPr>
        <w:t>）基金份额持有人大会决议的披露</w:t>
      </w:r>
    </w:p>
    <w:p w:rsidR="00C7624B" w:rsidRPr="005F7B71" w:rsidRDefault="000D038F" w:rsidP="00C7624B">
      <w:pPr>
        <w:spacing w:line="360" w:lineRule="auto"/>
        <w:ind w:firstLineChars="200" w:firstLine="420"/>
        <w:rPr>
          <w:rFonts w:ascii="宋体" w:hAnsi="宋体"/>
          <w:szCs w:val="21"/>
        </w:rPr>
      </w:pPr>
      <w:r w:rsidRPr="005F7B71">
        <w:rPr>
          <w:rFonts w:ascii="宋体" w:hAnsi="宋体" w:hint="eastAsia"/>
          <w:szCs w:val="21"/>
        </w:rPr>
        <w:t>基金份额持有人大会决定的事项，应</w:t>
      </w:r>
      <w:r w:rsidR="00C02B90" w:rsidRPr="005F7B71">
        <w:rPr>
          <w:rFonts w:ascii="宋体" w:hAnsi="宋体" w:hint="eastAsia"/>
          <w:szCs w:val="21"/>
        </w:rPr>
        <w:t>在生效之日起5个工作日</w:t>
      </w:r>
      <w:r w:rsidRPr="005F7B71">
        <w:rPr>
          <w:rFonts w:ascii="宋体" w:hAnsi="宋体" w:hint="eastAsia"/>
          <w:szCs w:val="21"/>
        </w:rPr>
        <w:t>通过在基金管理人网站公告或电子邮件、传真等形式通知全体基金份额持有人和其他相关当事人。</w:t>
      </w:r>
    </w:p>
    <w:p w:rsidR="00A723C1" w:rsidRPr="005F7B71" w:rsidRDefault="00C7624B" w:rsidP="00A875F3">
      <w:pPr>
        <w:spacing w:line="360" w:lineRule="auto"/>
        <w:ind w:firstLineChars="200" w:firstLine="420"/>
        <w:rPr>
          <w:rFonts w:ascii="宋体" w:hAnsi="宋体"/>
          <w:szCs w:val="21"/>
        </w:rPr>
      </w:pPr>
      <w:r w:rsidRPr="005F7B71">
        <w:rPr>
          <w:rFonts w:ascii="宋体" w:hAnsi="宋体" w:hint="eastAsia"/>
          <w:szCs w:val="21"/>
        </w:rPr>
        <w:t>（</w:t>
      </w:r>
      <w:r w:rsidR="00902A5B" w:rsidRPr="005F7B71">
        <w:rPr>
          <w:rFonts w:ascii="宋体" w:hAnsi="宋体" w:hint="eastAsia"/>
          <w:szCs w:val="21"/>
        </w:rPr>
        <w:t>十</w:t>
      </w:r>
      <w:r w:rsidRPr="005F7B71">
        <w:rPr>
          <w:rFonts w:ascii="宋体" w:hAnsi="宋体" w:hint="eastAsia"/>
          <w:szCs w:val="21"/>
        </w:rPr>
        <w:t>）本基金存续期间，上述关于基金份额持有人大会召开事由、召开条件、议事程序、表决条件等规定，凡是直接引用法律法规或监管部门规定的部分，如将来法律法规或监管部门的规定修改导致相关内容被取消或变更，或者相关部分与届时有效的法律法规或监管部门的规定相冲突，则基金管理人经与基金托管人协商一致并提前公告后，可直接对本部分的相关内容进行修改和调整，无需召开基金份额持有人大会审议。</w:t>
      </w:r>
    </w:p>
    <w:p w:rsidR="0062061F" w:rsidRPr="005F7B71" w:rsidRDefault="00D31C2A" w:rsidP="0062061F">
      <w:pPr>
        <w:pStyle w:val="1"/>
        <w:spacing w:before="0" w:after="0" w:line="360" w:lineRule="auto"/>
        <w:ind w:firstLineChars="200" w:firstLine="422"/>
        <w:jc w:val="center"/>
        <w:rPr>
          <w:rFonts w:ascii="宋体" w:hAnsi="宋体"/>
          <w:sz w:val="21"/>
          <w:szCs w:val="21"/>
        </w:rPr>
      </w:pPr>
      <w:bookmarkStart w:id="17" w:name="_Toc459393609"/>
      <w:bookmarkStart w:id="18" w:name="_Toc194741908"/>
      <w:r w:rsidRPr="005F7B71">
        <w:rPr>
          <w:rFonts w:ascii="宋体" w:hAnsi="宋体" w:hint="eastAsia"/>
          <w:sz w:val="21"/>
          <w:szCs w:val="21"/>
        </w:rPr>
        <w:t>十</w:t>
      </w:r>
      <w:r w:rsidR="0062061F" w:rsidRPr="005F7B71">
        <w:rPr>
          <w:rFonts w:ascii="宋体" w:hAnsi="宋体" w:hint="eastAsia"/>
          <w:sz w:val="21"/>
          <w:szCs w:val="21"/>
        </w:rPr>
        <w:t>、基金份额的登记</w:t>
      </w:r>
      <w:bookmarkEnd w:id="17"/>
    </w:p>
    <w:p w:rsidR="0062061F" w:rsidRPr="005F7B71" w:rsidRDefault="0062061F" w:rsidP="0062061F">
      <w:pPr>
        <w:spacing w:line="360" w:lineRule="auto"/>
        <w:ind w:firstLineChars="200" w:firstLine="420"/>
        <w:rPr>
          <w:rFonts w:ascii="宋体" w:hAnsi="宋体"/>
          <w:szCs w:val="21"/>
        </w:rPr>
      </w:pPr>
    </w:p>
    <w:p w:rsidR="00C33D68" w:rsidRPr="005F7B71" w:rsidRDefault="0062061F" w:rsidP="00C33D68">
      <w:pPr>
        <w:spacing w:line="360" w:lineRule="auto"/>
        <w:ind w:firstLineChars="200" w:firstLine="420"/>
        <w:rPr>
          <w:rFonts w:ascii="宋体" w:hAnsi="宋体"/>
          <w:szCs w:val="21"/>
        </w:rPr>
      </w:pPr>
      <w:r w:rsidRPr="005F7B71">
        <w:rPr>
          <w:rFonts w:ascii="宋体" w:hAnsi="宋体" w:hint="eastAsia"/>
          <w:szCs w:val="21"/>
        </w:rPr>
        <w:t>（一）</w:t>
      </w:r>
      <w:r w:rsidR="00C33D68" w:rsidRPr="005F7B71">
        <w:rPr>
          <w:rFonts w:ascii="宋体" w:hAnsi="宋体" w:hint="eastAsia"/>
          <w:szCs w:val="21"/>
        </w:rPr>
        <w:t>本基金的份额登记业务由基金管理人委托的服务机构代为办理。基金管理人与本基金服务机构招商证券股份有限公司签订《金融运营服务协议》，委托服务机构招商证券股份有限公司（</w:t>
      </w:r>
      <w:r w:rsidR="00EB5ABF" w:rsidRPr="005F7B71">
        <w:rPr>
          <w:rFonts w:ascii="宋体" w:hAnsi="宋体" w:hint="eastAsia"/>
          <w:szCs w:val="21"/>
        </w:rPr>
        <w:t>服务</w:t>
      </w:r>
      <w:r w:rsidR="00C33D68" w:rsidRPr="005F7B71">
        <w:rPr>
          <w:rFonts w:ascii="宋体" w:hAnsi="宋体" w:hint="eastAsia"/>
          <w:szCs w:val="21"/>
        </w:rPr>
        <w:t>业务登记编码为A00001）代为办理本基金份额登记业务。</w:t>
      </w:r>
    </w:p>
    <w:p w:rsidR="00C33D68" w:rsidRPr="005F7B71" w:rsidRDefault="00C33D68" w:rsidP="00C33D68">
      <w:pPr>
        <w:spacing w:line="360" w:lineRule="auto"/>
        <w:ind w:firstLineChars="200" w:firstLine="420"/>
        <w:rPr>
          <w:rFonts w:ascii="宋体" w:hAnsi="宋体"/>
          <w:szCs w:val="21"/>
        </w:rPr>
      </w:pPr>
      <w:r w:rsidRPr="005F7B71">
        <w:rPr>
          <w:rFonts w:ascii="宋体" w:hAnsi="宋体" w:hint="eastAsia"/>
          <w:szCs w:val="21"/>
        </w:rPr>
        <w:t>服务机构应履行如下份额登记职责：</w:t>
      </w:r>
    </w:p>
    <w:p w:rsidR="00C33D68" w:rsidRPr="005F7B71" w:rsidRDefault="00C33D68" w:rsidP="00C33D68">
      <w:pPr>
        <w:spacing w:line="360" w:lineRule="auto"/>
        <w:ind w:firstLineChars="200" w:firstLine="420"/>
        <w:rPr>
          <w:rFonts w:ascii="宋体" w:hAnsi="宋体"/>
          <w:szCs w:val="21"/>
        </w:rPr>
      </w:pPr>
      <w:r w:rsidRPr="005F7B71">
        <w:rPr>
          <w:rFonts w:ascii="宋体" w:hAnsi="宋体" w:hint="eastAsia"/>
          <w:szCs w:val="21"/>
        </w:rPr>
        <w:t>1、配备足够的专业人员办理本基金份额的登记业务；</w:t>
      </w:r>
    </w:p>
    <w:p w:rsidR="00C33D68" w:rsidRPr="005F7B71" w:rsidRDefault="00C33D68" w:rsidP="00C33D68">
      <w:pPr>
        <w:spacing w:line="360" w:lineRule="auto"/>
        <w:ind w:firstLineChars="200" w:firstLine="420"/>
        <w:rPr>
          <w:rFonts w:ascii="宋体" w:hAnsi="宋体"/>
          <w:szCs w:val="21"/>
        </w:rPr>
      </w:pPr>
      <w:r w:rsidRPr="005F7B71">
        <w:rPr>
          <w:rFonts w:ascii="宋体" w:hAnsi="宋体" w:hint="eastAsia"/>
          <w:szCs w:val="21"/>
        </w:rPr>
        <w:t>2、</w:t>
      </w:r>
      <w:r w:rsidR="00AD51E3" w:rsidRPr="005F7B71">
        <w:rPr>
          <w:rFonts w:ascii="宋体" w:hAnsi="宋体" w:hint="eastAsia"/>
          <w:szCs w:val="21"/>
        </w:rPr>
        <w:t>严格按照本合同的约定办理本基金份额的登记业务</w:t>
      </w:r>
      <w:r w:rsidRPr="005F7B71">
        <w:rPr>
          <w:rFonts w:ascii="宋体" w:hAnsi="宋体" w:hint="eastAsia"/>
          <w:szCs w:val="21"/>
        </w:rPr>
        <w:t>；</w:t>
      </w:r>
    </w:p>
    <w:p w:rsidR="00C33D68" w:rsidRPr="005F7B71" w:rsidRDefault="00C33D68" w:rsidP="00C33D68">
      <w:pPr>
        <w:spacing w:line="360" w:lineRule="auto"/>
        <w:ind w:firstLineChars="200" w:firstLine="420"/>
        <w:rPr>
          <w:rFonts w:ascii="宋体" w:hAnsi="宋体"/>
          <w:szCs w:val="21"/>
        </w:rPr>
      </w:pPr>
      <w:r w:rsidRPr="005F7B71">
        <w:rPr>
          <w:rFonts w:ascii="宋体" w:hAnsi="宋体" w:hint="eastAsia"/>
          <w:szCs w:val="21"/>
        </w:rPr>
        <w:t>3、保存基金份额持有人名册及相关的认购、申购与赎回等业务记录20年以上；</w:t>
      </w:r>
    </w:p>
    <w:p w:rsidR="00C33D68" w:rsidRPr="005F7B71" w:rsidRDefault="00C33D68" w:rsidP="00C33D68">
      <w:pPr>
        <w:spacing w:line="360" w:lineRule="auto"/>
        <w:ind w:firstLineChars="200" w:firstLine="420"/>
        <w:rPr>
          <w:rFonts w:ascii="宋体" w:hAnsi="宋体"/>
          <w:szCs w:val="21"/>
        </w:rPr>
      </w:pPr>
      <w:r w:rsidRPr="005F7B71">
        <w:rPr>
          <w:rFonts w:ascii="宋体" w:hAnsi="宋体" w:hint="eastAsia"/>
          <w:szCs w:val="21"/>
        </w:rPr>
        <w:t>4、对基金份额持有人的基金账户信息负有保密义务，因违反该保密义务对投资者或基金带来的损失，须承担相应的赔偿责任，但司法强制检查情形及法律法规及中国证监会规定的和本合同约定的其他情形除外；</w:t>
      </w:r>
    </w:p>
    <w:p w:rsidR="00C33D68" w:rsidRPr="005F7B71" w:rsidRDefault="00C33D68" w:rsidP="00C33D68">
      <w:pPr>
        <w:spacing w:line="360" w:lineRule="auto"/>
        <w:ind w:firstLineChars="200" w:firstLine="420"/>
        <w:rPr>
          <w:rFonts w:ascii="宋体" w:hAnsi="宋体"/>
          <w:szCs w:val="21"/>
        </w:rPr>
      </w:pPr>
      <w:r w:rsidRPr="005F7B71">
        <w:rPr>
          <w:rFonts w:ascii="宋体" w:hAnsi="宋体" w:hint="eastAsia"/>
          <w:szCs w:val="21"/>
        </w:rPr>
        <w:t>5、法律法规及中国证监会规定的和本合同约定的其他义务。</w:t>
      </w:r>
    </w:p>
    <w:p w:rsidR="0062061F" w:rsidRPr="005F7B71" w:rsidRDefault="00C33D68" w:rsidP="00C33D68">
      <w:pPr>
        <w:spacing w:line="360" w:lineRule="auto"/>
        <w:ind w:firstLineChars="200" w:firstLine="420"/>
        <w:rPr>
          <w:rFonts w:ascii="宋体" w:hAnsi="宋体"/>
          <w:szCs w:val="21"/>
        </w:rPr>
      </w:pPr>
      <w:r w:rsidRPr="005F7B71">
        <w:rPr>
          <w:rFonts w:ascii="宋体" w:hAnsi="宋体" w:hint="eastAsia"/>
          <w:szCs w:val="21"/>
        </w:rPr>
        <w:t>（二）基金管理人依法应承担的责任不因委托而免除。</w:t>
      </w:r>
    </w:p>
    <w:p w:rsidR="00EB5E74" w:rsidRPr="005F7B71" w:rsidRDefault="00EB5E74" w:rsidP="0062061F">
      <w:pPr>
        <w:spacing w:line="360" w:lineRule="auto"/>
        <w:ind w:firstLineChars="200" w:firstLine="420"/>
        <w:rPr>
          <w:rFonts w:ascii="宋体" w:hAnsi="宋体"/>
          <w:szCs w:val="21"/>
        </w:rPr>
      </w:pPr>
      <w:r w:rsidRPr="005F7B71">
        <w:rPr>
          <w:rFonts w:ascii="宋体" w:hAnsi="宋体" w:hint="eastAsia"/>
          <w:szCs w:val="21"/>
        </w:rPr>
        <w:t>（三）全体基金份额持有人同意基金管理人、份额登记机构或其他份额登记义务人应当按照中国基金业协会的规定办理基金份额登记数据的备份。</w:t>
      </w:r>
    </w:p>
    <w:p w:rsidR="0062061F" w:rsidRPr="005F7B71" w:rsidRDefault="0062061F" w:rsidP="0062061F">
      <w:pPr>
        <w:rPr>
          <w:rFonts w:ascii="宋体" w:hAnsi="宋体"/>
          <w:szCs w:val="21"/>
        </w:rPr>
      </w:pPr>
    </w:p>
    <w:p w:rsidR="0062061F" w:rsidRPr="005F7B71" w:rsidRDefault="0062061F" w:rsidP="0062061F">
      <w:pPr>
        <w:pStyle w:val="1"/>
        <w:spacing w:before="0" w:after="0" w:line="360" w:lineRule="auto"/>
        <w:ind w:firstLineChars="200" w:firstLine="422"/>
        <w:jc w:val="center"/>
        <w:rPr>
          <w:rFonts w:ascii="宋体" w:hAnsi="宋体"/>
          <w:sz w:val="21"/>
          <w:szCs w:val="21"/>
        </w:rPr>
      </w:pPr>
      <w:bookmarkStart w:id="19" w:name="_Toc459393610"/>
      <w:r w:rsidRPr="005F7B71">
        <w:rPr>
          <w:rFonts w:ascii="宋体" w:hAnsi="宋体" w:hint="eastAsia"/>
          <w:sz w:val="21"/>
          <w:szCs w:val="21"/>
        </w:rPr>
        <w:t>十</w:t>
      </w:r>
      <w:r w:rsidR="007F7653" w:rsidRPr="005F7B71">
        <w:rPr>
          <w:rFonts w:ascii="宋体" w:hAnsi="宋体" w:hint="eastAsia"/>
          <w:sz w:val="21"/>
          <w:szCs w:val="21"/>
        </w:rPr>
        <w:t>一</w:t>
      </w:r>
      <w:r w:rsidRPr="005F7B71">
        <w:rPr>
          <w:rFonts w:ascii="宋体" w:hAnsi="宋体" w:hint="eastAsia"/>
          <w:sz w:val="21"/>
          <w:szCs w:val="21"/>
        </w:rPr>
        <w:t>、基金的投资</w:t>
      </w:r>
      <w:bookmarkEnd w:id="19"/>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tabs>
          <w:tab w:val="left" w:pos="142"/>
        </w:tabs>
        <w:spacing w:line="360" w:lineRule="auto"/>
        <w:ind w:firstLineChars="200" w:firstLine="420"/>
        <w:rPr>
          <w:rFonts w:ascii="宋体" w:hAnsi="宋体"/>
          <w:szCs w:val="21"/>
        </w:rPr>
      </w:pPr>
      <w:r w:rsidRPr="005F7B71">
        <w:rPr>
          <w:rFonts w:ascii="宋体" w:hAnsi="宋体" w:hint="eastAsia"/>
          <w:szCs w:val="21"/>
        </w:rPr>
        <w:t>（一）投资经理：本基金的投资经理由基金管理人指定。</w:t>
      </w:r>
    </w:p>
    <w:p w:rsidR="0062061F" w:rsidRPr="005F7B71" w:rsidRDefault="0062061F" w:rsidP="0062061F">
      <w:pPr>
        <w:tabs>
          <w:tab w:val="left" w:pos="142"/>
        </w:tabs>
        <w:spacing w:line="360" w:lineRule="auto"/>
        <w:ind w:firstLineChars="200" w:firstLine="420"/>
        <w:rPr>
          <w:rFonts w:ascii="宋体" w:hAnsi="宋体"/>
          <w:szCs w:val="21"/>
        </w:rPr>
      </w:pPr>
      <w:r w:rsidRPr="005F7B71">
        <w:rPr>
          <w:rFonts w:ascii="宋体" w:hAnsi="宋体" w:hint="eastAsia"/>
          <w:szCs w:val="21"/>
        </w:rPr>
        <w:t>本基金的投资经理：</w:t>
      </w:r>
      <w:r w:rsidR="002D5D60" w:rsidRPr="005F7B71">
        <w:rPr>
          <w:rFonts w:ascii="宋体" w:hAnsi="宋体" w:hint="eastAsia"/>
          <w:szCs w:val="21"/>
        </w:rPr>
        <w:t>张弢：经济学硕士，</w:t>
      </w:r>
      <w:r w:rsidR="002D5D60" w:rsidRPr="005F7B71">
        <w:rPr>
          <w:rFonts w:ascii="宋体" w:hAnsi="宋体"/>
          <w:szCs w:val="21"/>
        </w:rPr>
        <w:t>CFA，15年证券从业经历。曾任兴安证券有限责任公司行业分析师、投资经理。2005年9月加盟嘉实基金管理有限公司，任行业分析师，曾任社保组合基金经理，董事总经理，投资决策委员会委员，2009年1月16日至2010年6月7日任嘉实增长混合基金经理。2012年1月4日至2014年3月28日任嘉实策略混合基金经理。2013年6月19日至2014年4月3日任嘉实泰和封闭基金经理，2014年4月4日至2015年1月1日任嘉实泰和混合基金经理。2010年6月8日至2015年4月10日任嘉实研究精选基</w:t>
      </w:r>
      <w:r w:rsidR="002D5D60" w:rsidRPr="005F7B71">
        <w:rPr>
          <w:rFonts w:ascii="宋体" w:hAnsi="宋体" w:hint="eastAsia"/>
          <w:szCs w:val="21"/>
        </w:rPr>
        <w:t>金经理。</w:t>
      </w:r>
    </w:p>
    <w:p w:rsidR="0062061F" w:rsidRPr="005F7B71" w:rsidRDefault="0062061F" w:rsidP="0062061F">
      <w:pPr>
        <w:tabs>
          <w:tab w:val="left" w:pos="142"/>
        </w:tabs>
        <w:spacing w:line="360" w:lineRule="auto"/>
        <w:ind w:firstLineChars="200" w:firstLine="420"/>
        <w:rPr>
          <w:rFonts w:ascii="宋体" w:hAnsi="宋体"/>
          <w:szCs w:val="21"/>
        </w:rPr>
      </w:pPr>
      <w:r w:rsidRPr="005F7B71">
        <w:rPr>
          <w:rFonts w:ascii="宋体" w:hAnsi="宋体" w:hint="eastAsia"/>
          <w:szCs w:val="21"/>
        </w:rPr>
        <w:t>基金管理人可根据业务需要变更投资经理，并在变更后三个工作日通过</w:t>
      </w:r>
      <w:r w:rsidR="00D64603" w:rsidRPr="005F7B71">
        <w:rPr>
          <w:rFonts w:ascii="宋体" w:hAnsi="宋体" w:hint="eastAsia"/>
          <w:szCs w:val="21"/>
        </w:rPr>
        <w:t>约定的方式</w:t>
      </w:r>
      <w:r w:rsidRPr="005F7B71">
        <w:rPr>
          <w:rFonts w:ascii="宋体" w:hAnsi="宋体" w:hint="eastAsia"/>
          <w:szCs w:val="21"/>
        </w:rPr>
        <w:t>告知基金份额持有人</w:t>
      </w:r>
      <w:r w:rsidR="0014337E" w:rsidRPr="005F7B71">
        <w:rPr>
          <w:rFonts w:ascii="宋体" w:hAnsi="宋体" w:hint="eastAsia"/>
          <w:szCs w:val="21"/>
        </w:rPr>
        <w:t>及基金托管人</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（二）投资目标：</w:t>
      </w:r>
      <w:r w:rsidR="00CF0E7B" w:rsidRPr="005F7B71">
        <w:rPr>
          <w:rFonts w:ascii="宋体" w:hAnsi="宋体" w:hint="eastAsia"/>
          <w:szCs w:val="21"/>
        </w:rPr>
        <w:t>本基金通过定向投资于“</w:t>
      </w:r>
      <w:r w:rsidR="002D5D60" w:rsidRPr="005F7B71">
        <w:rPr>
          <w:rFonts w:ascii="宋体" w:hAnsi="宋体"/>
          <w:b/>
          <w:szCs w:val="21"/>
        </w:rPr>
        <w:t>泓澄优选私募证券投资基金</w:t>
      </w:r>
      <w:r w:rsidR="00CF0E7B" w:rsidRPr="005F7B71">
        <w:rPr>
          <w:rFonts w:ascii="宋体" w:hAnsi="宋体" w:hint="eastAsia"/>
          <w:szCs w:val="21"/>
        </w:rPr>
        <w:t>”，</w:t>
      </w:r>
      <w:r w:rsidR="00CF0E7B" w:rsidRPr="005F7B71">
        <w:rPr>
          <w:rFonts w:asciiTheme="minorEastAsia" w:eastAsiaTheme="minorEastAsia" w:hAnsiTheme="minorEastAsia" w:hint="eastAsia"/>
          <w:szCs w:val="21"/>
        </w:rPr>
        <w:t>在有效控制风险的基础上,</w:t>
      </w:r>
      <w:r w:rsidR="00CF0E7B" w:rsidRPr="005F7B71">
        <w:rPr>
          <w:rFonts w:ascii="宋体" w:hAnsi="宋体"/>
          <w:szCs w:val="21"/>
        </w:rPr>
        <w:t>谋求资产的稳定增值。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（三）投资范围：</w:t>
      </w:r>
      <w:r w:rsidR="00CF0E7B" w:rsidRPr="005F7B71">
        <w:rPr>
          <w:rFonts w:ascii="宋体" w:hAnsi="宋体" w:hint="eastAsia"/>
          <w:szCs w:val="21"/>
        </w:rPr>
        <w:t>本基金主要投资于“</w:t>
      </w:r>
      <w:r w:rsidR="002D5D60" w:rsidRPr="005F7B71">
        <w:rPr>
          <w:rFonts w:ascii="宋体" w:hAnsi="宋体"/>
          <w:b/>
          <w:szCs w:val="21"/>
        </w:rPr>
        <w:t>泓澄优选私募证券投资基金</w:t>
      </w:r>
      <w:r w:rsidR="00CF0E7B" w:rsidRPr="005F7B71">
        <w:rPr>
          <w:rFonts w:ascii="宋体" w:hAnsi="宋体" w:hint="eastAsia"/>
          <w:szCs w:val="21"/>
        </w:rPr>
        <w:t>”，</w:t>
      </w:r>
      <w:r w:rsidR="00CF0E7B" w:rsidRPr="005F7B71">
        <w:rPr>
          <w:rFonts w:ascii="宋体" w:hAnsi="宋体"/>
          <w:szCs w:val="21"/>
        </w:rPr>
        <w:t>闲置资金投资于</w:t>
      </w:r>
      <w:r w:rsidR="00CF0E7B" w:rsidRPr="005F7B71">
        <w:rPr>
          <w:rFonts w:ascii="宋体" w:hAnsi="宋体" w:hint="eastAsia"/>
          <w:szCs w:val="21"/>
        </w:rPr>
        <w:t>货币基金、银行理财产品、</w:t>
      </w:r>
      <w:r w:rsidR="00CF0E7B" w:rsidRPr="005F7B71">
        <w:rPr>
          <w:rFonts w:ascii="宋体" w:hAnsi="宋体"/>
          <w:szCs w:val="21"/>
        </w:rPr>
        <w:t>银行存款。</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（四）投资策略：</w:t>
      </w:r>
      <w:r w:rsidR="00CF0E7B" w:rsidRPr="005F7B71">
        <w:rPr>
          <w:rFonts w:ascii="宋体" w:hAnsi="宋体" w:hint="eastAsia"/>
          <w:szCs w:val="21"/>
        </w:rPr>
        <w:t>本基金主要通过投资“</w:t>
      </w:r>
      <w:r w:rsidR="002D5D60" w:rsidRPr="005F7B71">
        <w:rPr>
          <w:rFonts w:ascii="宋体" w:hAnsi="宋体"/>
          <w:b/>
          <w:szCs w:val="21"/>
        </w:rPr>
        <w:t>泓澄优选私募证券投资基金</w:t>
      </w:r>
      <w:r w:rsidR="00CF0E7B" w:rsidRPr="005F7B71">
        <w:rPr>
          <w:rFonts w:ascii="宋体" w:hAnsi="宋体" w:hint="eastAsia"/>
          <w:szCs w:val="21"/>
        </w:rPr>
        <w:t>”</w:t>
      </w:r>
      <w:r w:rsidR="00CF0E7B" w:rsidRPr="005F7B71">
        <w:rPr>
          <w:rFonts w:ascii="宋体" w:hAnsi="宋体"/>
          <w:szCs w:val="21"/>
        </w:rPr>
        <w:t>，同时辅以各类其他管理手段，谋求资产的稳定增值。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（五）投资限制</w:t>
      </w:r>
    </w:p>
    <w:p w:rsidR="0062061F"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本基金投资组合遵循相关法律法规或监管部门对于投资比例限制的规定。</w:t>
      </w:r>
    </w:p>
    <w:p w:rsidR="003D51E5" w:rsidRPr="005F7B71" w:rsidRDefault="00513D2E" w:rsidP="003D51E5">
      <w:pPr>
        <w:spacing w:line="360" w:lineRule="auto"/>
        <w:ind w:firstLineChars="200" w:firstLine="420"/>
        <w:rPr>
          <w:rFonts w:ascii="宋体" w:hAnsi="宋体"/>
          <w:szCs w:val="21"/>
        </w:rPr>
      </w:pPr>
      <w:r w:rsidRPr="005F7B71">
        <w:rPr>
          <w:rFonts w:ascii="宋体" w:hAnsi="宋体" w:hint="eastAsia"/>
          <w:szCs w:val="21"/>
        </w:rPr>
        <w:t>基金管理人自本合同生效之日起3个月内使本基金的投资组合比例符合本合同的有关约定。由于包括但不限于证券、期货市场波动、上市公司合并、组合规模变动等基金管理人之外的原因导致的投资比例不符合本合同约定的投资限制或投资禁止政策，为被动超标。除本合同另有约定外，基金管理人应在发生不符合法律法规或投资政策之日起的10个交易日内调整完毕。如发生证券停牌或其他非基金管理人可以控制的原因导致基金管理人不能履行调整义务的，则调整期限相应顺延。基金管理人应当自证券恢复交易之日起的10个交易日内调整完毕，法律、行政法规、金融监管部门另有规定的，从其规定。</w:t>
      </w:r>
    </w:p>
    <w:p w:rsidR="00507760" w:rsidRPr="005F7B71" w:rsidRDefault="003D51E5" w:rsidP="003D51E5">
      <w:pPr>
        <w:spacing w:line="360" w:lineRule="auto"/>
        <w:ind w:firstLineChars="200" w:firstLine="420"/>
        <w:rPr>
          <w:rFonts w:ascii="宋体" w:hAnsi="宋体"/>
          <w:szCs w:val="21"/>
        </w:rPr>
      </w:pPr>
      <w:r w:rsidRPr="005F7B71">
        <w:rPr>
          <w:rFonts w:ascii="宋体" w:hAnsi="宋体" w:hint="eastAsia"/>
          <w:szCs w:val="21"/>
        </w:rPr>
        <w:t>在本基金到期日前10个交易日内，因基金财产变现需要，本基金财产的投资比例限制可以不符合上述基金配置比例规定。</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（六）投资禁止行为</w:t>
      </w:r>
    </w:p>
    <w:p w:rsidR="0062061F" w:rsidRPr="005F7B71" w:rsidRDefault="00D77EED" w:rsidP="0062061F">
      <w:pPr>
        <w:spacing w:line="360" w:lineRule="auto"/>
        <w:ind w:firstLineChars="200" w:firstLine="420"/>
        <w:rPr>
          <w:rFonts w:ascii="宋体" w:hAnsi="宋体"/>
          <w:szCs w:val="21"/>
        </w:rPr>
      </w:pPr>
      <w:r w:rsidRPr="005F7B71">
        <w:rPr>
          <w:rFonts w:ascii="宋体" w:hAnsi="宋体" w:hint="eastAsia"/>
          <w:szCs w:val="21"/>
        </w:rPr>
        <w:t>基金管理人不得利用基金财产从事下列行为或进行如下投资运作，若由此造成基金财产、合同当事人及第三方损失的，所有责任由基金管理人承担：</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w:t>
      </w:r>
      <w:r w:rsidR="00D77EED" w:rsidRPr="005F7B71">
        <w:rPr>
          <w:rFonts w:ascii="宋体" w:hAnsi="宋体" w:hint="eastAsia"/>
          <w:szCs w:val="21"/>
        </w:rPr>
        <w:t>违反规定向他人提供担保</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w:t>
      </w:r>
      <w:r w:rsidRPr="005F7B71">
        <w:rPr>
          <w:rFonts w:ascii="宋体" w:hAnsi="宋体"/>
          <w:szCs w:val="21"/>
        </w:rPr>
        <w:t>从事承担无限责任的投资</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3、</w:t>
      </w:r>
      <w:r w:rsidRPr="005F7B71">
        <w:rPr>
          <w:rFonts w:ascii="宋体" w:hAnsi="宋体"/>
          <w:szCs w:val="21"/>
        </w:rPr>
        <w:t>从事内幕交易、操纵证券价格及其他不正当的证券交易活动</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4、</w:t>
      </w:r>
      <w:r w:rsidRPr="005F7B71">
        <w:rPr>
          <w:rFonts w:ascii="宋体" w:hAnsi="宋体"/>
          <w:szCs w:val="21"/>
        </w:rPr>
        <w:t>法律法规、中国证监会以及本合同规定禁止从事的其他行为。</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（七）“</w:t>
      </w:r>
      <w:r w:rsidR="002D5D60" w:rsidRPr="005F7B71">
        <w:rPr>
          <w:rFonts w:ascii="宋体" w:hAnsi="宋体"/>
          <w:b/>
          <w:szCs w:val="21"/>
        </w:rPr>
        <w:t>泓澄优选私募证券投资基金</w:t>
      </w:r>
      <w:r w:rsidRPr="005F7B71">
        <w:rPr>
          <w:rFonts w:ascii="宋体" w:hAnsi="宋体" w:hint="eastAsia"/>
          <w:szCs w:val="21"/>
        </w:rPr>
        <w:t>”</w:t>
      </w:r>
      <w:r w:rsidRPr="005F7B71">
        <w:rPr>
          <w:rFonts w:ascii="宋体" w:hAnsi="宋体"/>
          <w:szCs w:val="21"/>
        </w:rPr>
        <w:t>的相关情况如下：</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1、</w:t>
      </w:r>
      <w:r w:rsidRPr="005F7B71">
        <w:rPr>
          <w:rFonts w:ascii="宋体" w:hAnsi="宋体"/>
          <w:szCs w:val="21"/>
        </w:rPr>
        <w:t>投资目标</w:t>
      </w:r>
    </w:p>
    <w:p w:rsidR="00CF0E7B" w:rsidRPr="005F7B71" w:rsidRDefault="002D5D60" w:rsidP="00CF0E7B">
      <w:pPr>
        <w:spacing w:line="360" w:lineRule="auto"/>
        <w:ind w:firstLineChars="200" w:firstLine="420"/>
        <w:rPr>
          <w:rFonts w:ascii="宋体" w:hAnsi="宋体"/>
          <w:szCs w:val="21"/>
        </w:rPr>
      </w:pPr>
      <w:r w:rsidRPr="005F7B71">
        <w:rPr>
          <w:rFonts w:ascii="宋体" w:hAnsi="宋体" w:hint="eastAsia"/>
          <w:szCs w:val="21"/>
        </w:rPr>
        <w:t>本基金以积极的投资组合管理为手段，并通过有效的风险防范措施，追求基金资产的长期、稳定增值，力争实现中长期基金资产的持续稳健增值。</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2、</w:t>
      </w:r>
      <w:r w:rsidRPr="005F7B71">
        <w:rPr>
          <w:rFonts w:ascii="宋体" w:hAnsi="宋体"/>
          <w:szCs w:val="21"/>
        </w:rPr>
        <w:t>投资范围</w:t>
      </w:r>
    </w:p>
    <w:p w:rsidR="00CF0E7B" w:rsidRPr="005F7B71" w:rsidRDefault="002D5D60" w:rsidP="00CF0E7B">
      <w:pPr>
        <w:spacing w:line="360" w:lineRule="auto"/>
        <w:ind w:firstLineChars="200" w:firstLine="420"/>
        <w:rPr>
          <w:rFonts w:ascii="宋体" w:hAnsi="宋体"/>
          <w:szCs w:val="21"/>
        </w:rPr>
      </w:pPr>
      <w:r w:rsidRPr="005F7B71">
        <w:rPr>
          <w:rFonts w:ascii="宋体" w:hAnsi="宋体" w:hint="eastAsia"/>
          <w:szCs w:val="21"/>
        </w:rPr>
        <w:t>本基金的投资范围包括国内依法发行上市的股票（包括主板、中小板、创业板及其他经中国证监会核准上市的股票）、新股申购、港股通标的范围内的证券、各类固定收益产品（包括国债、金融债、企业债、公司债、央行票据、中期票据、可转换债券、资产支持证券、中小企业私募债券、债券回购等）、公募基金、私募证券投资基金、期货、期权、权证、货币市场工具（一年以内的银行定期存款，大额存单，期限在一年以内（含一年）的债券回购，期限在一年以内（含一年）的中央银行票据，货币市场基金等）、由管理人担任投顾的信托计划、证券公司及其子公司资产管理计划、基金公司资产管理计划、商业银行理财产品、期货公司及其子公司资产管理计划。本基金可以参与融资融券交易、证券回购交易，也可以将其持有的证券作为融券标的出借给证券金融公司。</w:t>
      </w:r>
    </w:p>
    <w:p w:rsidR="00CF0E7B" w:rsidRPr="005F7B71" w:rsidRDefault="00CF0E7B" w:rsidP="00CF0E7B">
      <w:pPr>
        <w:spacing w:line="360" w:lineRule="auto"/>
        <w:ind w:firstLineChars="200" w:firstLine="420"/>
        <w:rPr>
          <w:rFonts w:ascii="宋体" w:hAnsi="宋体"/>
          <w:szCs w:val="21"/>
        </w:rPr>
      </w:pPr>
      <w:r w:rsidRPr="005F7B71">
        <w:rPr>
          <w:rFonts w:ascii="宋体" w:hAnsi="宋体"/>
          <w:szCs w:val="21"/>
        </w:rPr>
        <w:t>3、投资策</w:t>
      </w:r>
      <w:r w:rsidRPr="005F7B71">
        <w:rPr>
          <w:rFonts w:ascii="宋体" w:hAnsi="宋体" w:hint="eastAsia"/>
          <w:szCs w:val="21"/>
        </w:rPr>
        <w:t>略</w:t>
      </w:r>
    </w:p>
    <w:p w:rsidR="00CF0E7B" w:rsidRPr="005F7B71" w:rsidRDefault="002D5D60" w:rsidP="00CF0E7B">
      <w:pPr>
        <w:spacing w:line="360" w:lineRule="auto"/>
        <w:ind w:firstLineChars="200" w:firstLine="420"/>
        <w:rPr>
          <w:rFonts w:ascii="宋体" w:hAnsi="宋体"/>
          <w:szCs w:val="21"/>
        </w:rPr>
      </w:pPr>
      <w:r w:rsidRPr="005F7B71">
        <w:rPr>
          <w:rFonts w:ascii="宋体" w:hAnsi="宋体" w:hint="eastAsia"/>
          <w:szCs w:val="21"/>
        </w:rPr>
        <w:t>“中观投资视角”，也就是从行业、风格、主题等多个中观角度来做投资，通过宏观认知、产业变迁、行业格局等获得中观行业配置线索；对于其深入研究后特别看好的股票又会长期重仓持有，充分分享优秀企业成长所带来的投资回报。</w:t>
      </w:r>
    </w:p>
    <w:p w:rsidR="00CF0E7B" w:rsidRPr="005F7B71" w:rsidRDefault="00CF0E7B" w:rsidP="00CF0E7B">
      <w:pPr>
        <w:spacing w:line="360" w:lineRule="auto"/>
        <w:ind w:firstLineChars="200" w:firstLine="420"/>
        <w:rPr>
          <w:rFonts w:ascii="宋体" w:hAnsi="宋体"/>
          <w:szCs w:val="21"/>
        </w:rPr>
      </w:pPr>
      <w:r w:rsidRPr="005F7B71">
        <w:rPr>
          <w:rFonts w:ascii="宋体" w:hAnsi="宋体"/>
          <w:szCs w:val="21"/>
        </w:rPr>
        <w:t>4、投资限制</w:t>
      </w:r>
    </w:p>
    <w:p w:rsidR="002D5D60" w:rsidRPr="005F7B71" w:rsidRDefault="002D5D60" w:rsidP="00CF0E7B">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1）投资于一家上市公司所发行的股票，不得超过该上市公司已发行股本的5%；</w:t>
      </w:r>
    </w:p>
    <w:p w:rsidR="002D5D60" w:rsidRPr="005F7B71" w:rsidRDefault="002D5D60" w:rsidP="00CF0E7B">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2）投资于一家上市公司所发行的单只股票，依买入成本计算，不得超过本基金资产净值的30%；</w:t>
      </w:r>
    </w:p>
    <w:p w:rsidR="002D5D60" w:rsidRPr="005F7B71" w:rsidRDefault="002D5D60" w:rsidP="00CF0E7B">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3）投资于ST、*ST、SST、S*ST股票依买入成本计算不得超过本基金资产净值的5%；</w:t>
      </w:r>
    </w:p>
    <w:p w:rsidR="002D5D60" w:rsidRPr="005F7B71" w:rsidRDefault="002D5D60" w:rsidP="00CF0E7B">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4）由管理人担任投顾的信托计划,证券公司资产管理计划、基金公司资产管理计划、商业银行理财产品、期货公司资产管理计划，依买入成本与市价孰低计算，不得超过基金资产净值的50%。</w:t>
      </w:r>
    </w:p>
    <w:p w:rsidR="002D5D60" w:rsidRPr="005F7B71" w:rsidRDefault="002D5D60" w:rsidP="00CF0E7B">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5）股票市值、融资融券市值、期权合约价值与股指期货合约价值轧差合计占基金</w:t>
      </w:r>
      <w:r w:rsidRPr="005F7B71">
        <w:rPr>
          <w:rFonts w:ascii="宋体" w:hAnsi="宋体" w:hint="eastAsia"/>
          <w:szCs w:val="21"/>
        </w:rPr>
        <w:t>资产净值的范围为</w:t>
      </w:r>
      <w:r w:rsidRPr="005F7B71">
        <w:rPr>
          <w:rFonts w:ascii="宋体" w:hAnsi="宋体"/>
          <w:szCs w:val="21"/>
        </w:rPr>
        <w:t>-30%～130%</w:t>
      </w:r>
    </w:p>
    <w:p w:rsidR="00CF0E7B" w:rsidRPr="005F7B71" w:rsidRDefault="002D5D60" w:rsidP="00CF0E7B">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6）法律法规、中国证监会以及本合同规定的其他投资限制。</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5、基金的费用</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（1）托管费：年托管费率为</w:t>
      </w:r>
      <w:r w:rsidR="002D5D60" w:rsidRPr="005F7B71">
        <w:rPr>
          <w:rFonts w:ascii="宋体" w:hAnsi="宋体"/>
          <w:szCs w:val="21"/>
        </w:rPr>
        <w:t>0</w:t>
      </w:r>
      <w:r w:rsidRPr="005F7B71">
        <w:rPr>
          <w:rFonts w:ascii="宋体" w:hAnsi="宋体" w:hint="eastAsia"/>
          <w:szCs w:val="21"/>
        </w:rPr>
        <w:t>；</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（2）</w:t>
      </w:r>
      <w:r w:rsidR="000C3A74" w:rsidRPr="005F7B71">
        <w:rPr>
          <w:rFonts w:ascii="宋体" w:hAnsi="宋体" w:hint="eastAsia"/>
          <w:szCs w:val="21"/>
        </w:rPr>
        <w:t>基金</w:t>
      </w:r>
      <w:r w:rsidRPr="005F7B71">
        <w:rPr>
          <w:rFonts w:ascii="宋体" w:hAnsi="宋体" w:hint="eastAsia"/>
          <w:szCs w:val="21"/>
        </w:rPr>
        <w:t>服务费：年</w:t>
      </w:r>
      <w:r w:rsidR="000C3A74" w:rsidRPr="005F7B71">
        <w:rPr>
          <w:rFonts w:ascii="宋体" w:hAnsi="宋体" w:hint="eastAsia"/>
          <w:szCs w:val="21"/>
        </w:rPr>
        <w:t>基金</w:t>
      </w:r>
      <w:r w:rsidRPr="005F7B71">
        <w:rPr>
          <w:rFonts w:ascii="宋体" w:hAnsi="宋体" w:hint="eastAsia"/>
          <w:szCs w:val="21"/>
        </w:rPr>
        <w:t>服务费率为</w:t>
      </w:r>
      <w:r w:rsidR="002D5D60" w:rsidRPr="005F7B71">
        <w:rPr>
          <w:rFonts w:ascii="宋体" w:hAnsi="宋体"/>
          <w:szCs w:val="21"/>
        </w:rPr>
        <w:t>0</w:t>
      </w:r>
      <w:r w:rsidRPr="005F7B71">
        <w:rPr>
          <w:rFonts w:ascii="宋体" w:hAnsi="宋体" w:hint="eastAsia"/>
          <w:szCs w:val="21"/>
        </w:rPr>
        <w:t>；</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（3）基金的证券、期货交易费用及账户开户费用；</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（4</w:t>
      </w:r>
      <w:r w:rsidRPr="005F7B71">
        <w:rPr>
          <w:rFonts w:ascii="宋体" w:hAnsi="宋体"/>
          <w:szCs w:val="21"/>
        </w:rPr>
        <w:t>）</w:t>
      </w:r>
      <w:r w:rsidRPr="005F7B71">
        <w:rPr>
          <w:rFonts w:ascii="宋体" w:hAnsi="宋体" w:hint="eastAsia"/>
          <w:szCs w:val="21"/>
        </w:rPr>
        <w:t>基金备案后与之相关的会计师费和律师费；</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（5</w:t>
      </w:r>
      <w:r w:rsidRPr="005F7B71">
        <w:rPr>
          <w:rFonts w:ascii="宋体" w:hAnsi="宋体"/>
          <w:szCs w:val="21"/>
        </w:rPr>
        <w:t>）</w:t>
      </w:r>
      <w:r w:rsidRPr="005F7B71">
        <w:rPr>
          <w:rFonts w:ascii="宋体" w:hAnsi="宋体" w:hint="eastAsia"/>
          <w:szCs w:val="21"/>
        </w:rPr>
        <w:t>基金的银行汇划费用；</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（6</w:t>
      </w:r>
      <w:r w:rsidRPr="005F7B71">
        <w:rPr>
          <w:rFonts w:ascii="宋体" w:hAnsi="宋体"/>
          <w:szCs w:val="21"/>
        </w:rPr>
        <w:t>）</w:t>
      </w:r>
      <w:r w:rsidRPr="005F7B71">
        <w:rPr>
          <w:rFonts w:ascii="宋体" w:hAnsi="宋体" w:hint="eastAsia"/>
          <w:szCs w:val="21"/>
        </w:rPr>
        <w:t>合同文件制作、印刷费用；</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（7</w:t>
      </w:r>
      <w:r w:rsidRPr="005F7B71">
        <w:rPr>
          <w:rFonts w:ascii="宋体" w:hAnsi="宋体"/>
          <w:szCs w:val="21"/>
        </w:rPr>
        <w:t>）</w:t>
      </w:r>
      <w:r w:rsidRPr="005F7B71">
        <w:rPr>
          <w:rFonts w:ascii="宋体" w:hAnsi="宋体" w:hint="eastAsia"/>
          <w:szCs w:val="21"/>
        </w:rPr>
        <w:t>按照国家有关规定和本合同约定，可以在基金资产中列支的其他费用。</w:t>
      </w:r>
    </w:p>
    <w:p w:rsidR="00477F25" w:rsidRPr="005F7B71" w:rsidRDefault="00477F25" w:rsidP="00477F25">
      <w:pPr>
        <w:spacing w:line="360" w:lineRule="auto"/>
        <w:ind w:firstLineChars="200" w:firstLine="422"/>
        <w:rPr>
          <w:rFonts w:ascii="宋体" w:hAnsi="宋体"/>
          <w:szCs w:val="21"/>
        </w:rPr>
      </w:pPr>
      <w:r w:rsidRPr="005F7B71">
        <w:rPr>
          <w:rFonts w:ascii="宋体" w:hAnsi="宋体" w:hint="eastAsia"/>
          <w:b/>
          <w:szCs w:val="21"/>
        </w:rPr>
        <w:t>上述关于“</w:t>
      </w:r>
      <w:r w:rsidR="002D5D60" w:rsidRPr="005F7B71">
        <w:rPr>
          <w:rFonts w:ascii="宋体" w:hAnsi="宋体"/>
          <w:b/>
          <w:szCs w:val="21"/>
        </w:rPr>
        <w:t>泓澄优选私募证券投资基金</w:t>
      </w:r>
      <w:r w:rsidRPr="005F7B71">
        <w:rPr>
          <w:rFonts w:ascii="宋体" w:hAnsi="宋体" w:hint="eastAsia"/>
          <w:b/>
          <w:szCs w:val="21"/>
        </w:rPr>
        <w:t>”合同条款的相关表述仅为列举，最终条款以实际签署的基金合同为准，如发生上述列举的条款与“</w:t>
      </w:r>
      <w:r w:rsidR="002D5D60" w:rsidRPr="005F7B71">
        <w:rPr>
          <w:rFonts w:ascii="宋体" w:hAnsi="宋体"/>
          <w:b/>
          <w:szCs w:val="21"/>
        </w:rPr>
        <w:t>泓澄优选私募证券投资基金</w:t>
      </w:r>
      <w:r w:rsidRPr="005F7B71">
        <w:rPr>
          <w:rFonts w:ascii="宋体" w:hAnsi="宋体" w:hint="eastAsia"/>
          <w:b/>
          <w:szCs w:val="21"/>
        </w:rPr>
        <w:t>”基金合同表述不一致的，以“</w:t>
      </w:r>
      <w:r w:rsidR="002D5D60" w:rsidRPr="005F7B71">
        <w:rPr>
          <w:rFonts w:ascii="宋体" w:hAnsi="宋体"/>
          <w:b/>
          <w:szCs w:val="21"/>
        </w:rPr>
        <w:t>泓澄优选私募证券投资基金</w:t>
      </w:r>
      <w:r w:rsidRPr="005F7B71">
        <w:rPr>
          <w:rFonts w:ascii="宋体" w:hAnsi="宋体" w:hint="eastAsia"/>
          <w:b/>
          <w:szCs w:val="21"/>
        </w:rPr>
        <w:t>”合同表述为准。</w:t>
      </w:r>
    </w:p>
    <w:p w:rsidR="00FB3A05" w:rsidRPr="005F7B71" w:rsidRDefault="00CF0E7B" w:rsidP="00FB3A05">
      <w:pPr>
        <w:spacing w:line="360" w:lineRule="auto"/>
        <w:ind w:firstLineChars="200" w:firstLine="422"/>
        <w:rPr>
          <w:rFonts w:ascii="宋体" w:hAnsi="宋体"/>
          <w:b/>
          <w:szCs w:val="21"/>
        </w:rPr>
      </w:pPr>
      <w:r w:rsidRPr="005F7B71" w:rsidDel="00D85004">
        <w:rPr>
          <w:rFonts w:ascii="宋体" w:hAnsi="宋体" w:hint="eastAsia"/>
          <w:b/>
          <w:szCs w:val="21"/>
        </w:rPr>
        <w:t>在</w:t>
      </w:r>
      <w:r w:rsidRPr="005F7B71">
        <w:rPr>
          <w:rFonts w:ascii="宋体" w:hAnsi="宋体" w:hint="eastAsia"/>
          <w:szCs w:val="21"/>
        </w:rPr>
        <w:t>“</w:t>
      </w:r>
      <w:r w:rsidR="002D5D60" w:rsidRPr="005F7B71">
        <w:rPr>
          <w:rFonts w:ascii="宋体" w:hAnsi="宋体"/>
          <w:b/>
          <w:szCs w:val="21"/>
        </w:rPr>
        <w:t>泓澄优选私募证券投资基金</w:t>
      </w:r>
      <w:r w:rsidRPr="005F7B71">
        <w:rPr>
          <w:rFonts w:ascii="宋体" w:hAnsi="宋体" w:hint="eastAsia"/>
          <w:szCs w:val="21"/>
        </w:rPr>
        <w:t>”</w:t>
      </w:r>
      <w:r w:rsidRPr="005F7B71" w:rsidDel="00D85004">
        <w:rPr>
          <w:rFonts w:ascii="宋体" w:hAnsi="宋体" w:hint="eastAsia"/>
          <w:b/>
          <w:szCs w:val="21"/>
        </w:rPr>
        <w:t>存续期间，</w:t>
      </w:r>
      <w:r w:rsidRPr="005F7B71">
        <w:rPr>
          <w:rFonts w:ascii="宋体" w:hAnsi="宋体" w:hint="eastAsia"/>
          <w:szCs w:val="21"/>
        </w:rPr>
        <w:t>“</w:t>
      </w:r>
      <w:r w:rsidR="002D5D60" w:rsidRPr="005F7B71">
        <w:rPr>
          <w:rFonts w:ascii="宋体" w:hAnsi="宋体"/>
          <w:b/>
          <w:szCs w:val="21"/>
        </w:rPr>
        <w:t>泓澄优选私募证券投资基金</w:t>
      </w:r>
      <w:r w:rsidRPr="005F7B71">
        <w:rPr>
          <w:rFonts w:ascii="宋体" w:hAnsi="宋体" w:hint="eastAsia"/>
          <w:szCs w:val="21"/>
        </w:rPr>
        <w:t>”</w:t>
      </w:r>
      <w:r w:rsidRPr="005F7B71">
        <w:rPr>
          <w:rFonts w:ascii="宋体" w:hAnsi="宋体" w:hint="eastAsia"/>
          <w:b/>
          <w:szCs w:val="21"/>
        </w:rPr>
        <w:t>的基金管理人可以调整投资目标、投资策略、投资范围、</w:t>
      </w:r>
      <w:r w:rsidRPr="005F7B71" w:rsidDel="00D85004">
        <w:rPr>
          <w:rFonts w:ascii="宋体" w:hAnsi="宋体" w:hint="eastAsia"/>
          <w:b/>
          <w:szCs w:val="21"/>
        </w:rPr>
        <w:t>投资限制</w:t>
      </w:r>
      <w:r w:rsidRPr="005F7B71">
        <w:rPr>
          <w:rFonts w:ascii="宋体" w:hAnsi="宋体" w:hint="eastAsia"/>
          <w:b/>
          <w:szCs w:val="21"/>
        </w:rPr>
        <w:t>、基金费用</w:t>
      </w:r>
      <w:r w:rsidRPr="005F7B71" w:rsidDel="00D85004">
        <w:rPr>
          <w:rFonts w:ascii="宋体" w:hAnsi="宋体" w:hint="eastAsia"/>
          <w:b/>
          <w:szCs w:val="21"/>
        </w:rPr>
        <w:t>，无需另行征得</w:t>
      </w:r>
      <w:r w:rsidRPr="005F7B71">
        <w:rPr>
          <w:rFonts w:ascii="宋体" w:hAnsi="宋体" w:hint="eastAsia"/>
          <w:b/>
          <w:szCs w:val="21"/>
        </w:rPr>
        <w:t>本基金份额持有人</w:t>
      </w:r>
      <w:r w:rsidRPr="005F7B71" w:rsidDel="00D85004">
        <w:rPr>
          <w:rFonts w:ascii="宋体" w:hAnsi="宋体" w:hint="eastAsia"/>
          <w:b/>
          <w:szCs w:val="21"/>
        </w:rPr>
        <w:t>的同意。</w:t>
      </w:r>
      <w:r w:rsidRPr="005F7B71">
        <w:rPr>
          <w:rFonts w:ascii="宋体" w:hAnsi="宋体" w:hint="eastAsia"/>
          <w:b/>
          <w:szCs w:val="21"/>
        </w:rPr>
        <w:t>但</w:t>
      </w:r>
      <w:r w:rsidRPr="005F7B71">
        <w:rPr>
          <w:rFonts w:ascii="宋体" w:hAnsi="宋体" w:hint="eastAsia"/>
          <w:szCs w:val="21"/>
        </w:rPr>
        <w:t>“</w:t>
      </w:r>
      <w:r w:rsidR="002D5D60" w:rsidRPr="005F7B71">
        <w:rPr>
          <w:rFonts w:ascii="宋体" w:hAnsi="宋体"/>
          <w:b/>
          <w:szCs w:val="21"/>
        </w:rPr>
        <w:t>泓澄优选私募证券投资基金</w:t>
      </w:r>
      <w:r w:rsidRPr="005F7B71">
        <w:rPr>
          <w:rFonts w:ascii="宋体" w:hAnsi="宋体" w:hint="eastAsia"/>
          <w:szCs w:val="21"/>
        </w:rPr>
        <w:t>”</w:t>
      </w:r>
      <w:r w:rsidRPr="005F7B71">
        <w:rPr>
          <w:rFonts w:ascii="宋体" w:hAnsi="宋体" w:hint="eastAsia"/>
          <w:b/>
          <w:szCs w:val="21"/>
        </w:rPr>
        <w:t>的基金管理人</w:t>
      </w:r>
      <w:r w:rsidRPr="005F7B71" w:rsidDel="00D85004">
        <w:rPr>
          <w:rFonts w:ascii="宋体" w:hAnsi="宋体" w:hint="eastAsia"/>
          <w:b/>
          <w:szCs w:val="21"/>
        </w:rPr>
        <w:t>决定</w:t>
      </w:r>
      <w:r w:rsidRPr="005F7B71">
        <w:rPr>
          <w:rFonts w:ascii="宋体" w:hAnsi="宋体" w:hint="eastAsia"/>
          <w:b/>
          <w:szCs w:val="21"/>
        </w:rPr>
        <w:t>调整投资目标、投资策略、投资范围、</w:t>
      </w:r>
      <w:r w:rsidRPr="005F7B71" w:rsidDel="00D85004">
        <w:rPr>
          <w:rFonts w:ascii="宋体" w:hAnsi="宋体" w:hint="eastAsia"/>
          <w:b/>
          <w:szCs w:val="21"/>
        </w:rPr>
        <w:t>投资限制</w:t>
      </w:r>
      <w:r w:rsidRPr="005F7B71">
        <w:rPr>
          <w:rFonts w:ascii="宋体" w:hAnsi="宋体" w:hint="eastAsia"/>
          <w:b/>
          <w:szCs w:val="21"/>
        </w:rPr>
        <w:t>、上调基金费率</w:t>
      </w:r>
      <w:r w:rsidRPr="005F7B71" w:rsidDel="00D85004">
        <w:rPr>
          <w:rFonts w:ascii="宋体" w:hAnsi="宋体" w:hint="eastAsia"/>
          <w:b/>
          <w:szCs w:val="21"/>
        </w:rPr>
        <w:t>的，应</w:t>
      </w:r>
      <w:r w:rsidRPr="005F7B71">
        <w:rPr>
          <w:rFonts w:ascii="宋体" w:hAnsi="宋体" w:hint="eastAsia"/>
          <w:b/>
          <w:szCs w:val="21"/>
        </w:rPr>
        <w:t>将</w:t>
      </w:r>
      <w:r w:rsidRPr="005F7B71" w:rsidDel="00D85004">
        <w:rPr>
          <w:rFonts w:ascii="宋体" w:hAnsi="宋体" w:hint="eastAsia"/>
          <w:b/>
          <w:szCs w:val="21"/>
        </w:rPr>
        <w:t>调整事项</w:t>
      </w:r>
      <w:r w:rsidRPr="005F7B71">
        <w:rPr>
          <w:rFonts w:ascii="宋体" w:hAnsi="宋体" w:hint="eastAsia"/>
          <w:b/>
          <w:szCs w:val="21"/>
        </w:rPr>
        <w:t>通知本基金份额持有人</w:t>
      </w:r>
      <w:r w:rsidRPr="005F7B71" w:rsidDel="00D85004">
        <w:rPr>
          <w:rFonts w:ascii="宋体" w:hAnsi="宋体" w:hint="eastAsia"/>
          <w:b/>
          <w:szCs w:val="21"/>
        </w:rPr>
        <w:t>。如</w:t>
      </w:r>
      <w:r w:rsidRPr="005F7B71">
        <w:rPr>
          <w:rFonts w:ascii="宋体" w:hAnsi="宋体" w:hint="eastAsia"/>
          <w:b/>
          <w:szCs w:val="21"/>
        </w:rPr>
        <w:t>本基金份额持有人</w:t>
      </w:r>
      <w:r w:rsidRPr="005F7B71" w:rsidDel="00D85004">
        <w:rPr>
          <w:rFonts w:ascii="宋体" w:hAnsi="宋体" w:hint="eastAsia"/>
          <w:b/>
          <w:szCs w:val="21"/>
        </w:rPr>
        <w:t>不认可</w:t>
      </w:r>
      <w:r w:rsidRPr="005F7B71">
        <w:rPr>
          <w:rFonts w:ascii="宋体" w:hAnsi="宋体" w:hint="eastAsia"/>
          <w:b/>
          <w:szCs w:val="21"/>
        </w:rPr>
        <w:t>该</w:t>
      </w:r>
      <w:r w:rsidRPr="005F7B71" w:rsidDel="00D85004">
        <w:rPr>
          <w:rFonts w:ascii="宋体" w:hAnsi="宋体" w:hint="eastAsia"/>
          <w:b/>
          <w:szCs w:val="21"/>
        </w:rPr>
        <w:t>调整事项，</w:t>
      </w:r>
      <w:r w:rsidRPr="005F7B71">
        <w:rPr>
          <w:rFonts w:ascii="宋体" w:hAnsi="宋体" w:hint="eastAsia"/>
          <w:b/>
          <w:szCs w:val="21"/>
        </w:rPr>
        <w:t>应在本基金的下一个开放日（临时开放日）</w:t>
      </w:r>
      <w:r w:rsidRPr="005F7B71" w:rsidDel="00D85004">
        <w:rPr>
          <w:rFonts w:ascii="宋体" w:hAnsi="宋体" w:hint="eastAsia"/>
          <w:b/>
          <w:szCs w:val="21"/>
        </w:rPr>
        <w:t>提出的赎回申请，</w:t>
      </w:r>
      <w:r w:rsidRPr="005F7B71">
        <w:rPr>
          <w:rFonts w:ascii="宋体" w:hAnsi="宋体" w:hint="eastAsia"/>
          <w:b/>
          <w:szCs w:val="21"/>
        </w:rPr>
        <w:t>如本基金份额持有人未在开放日申请赎回基金份额则视为同意对该</w:t>
      </w:r>
      <w:r w:rsidRPr="005F7B71" w:rsidDel="00D85004">
        <w:rPr>
          <w:rFonts w:ascii="宋体" w:hAnsi="宋体" w:hint="eastAsia"/>
          <w:b/>
          <w:szCs w:val="21"/>
        </w:rPr>
        <w:t>调整事项。</w:t>
      </w:r>
      <w:r w:rsidRPr="005F7B71">
        <w:rPr>
          <w:rFonts w:ascii="宋体" w:hAnsi="宋体" w:hint="eastAsia"/>
          <w:b/>
          <w:szCs w:val="21"/>
        </w:rPr>
        <w:t>该</w:t>
      </w:r>
      <w:r w:rsidRPr="005F7B71" w:rsidDel="00D85004">
        <w:rPr>
          <w:rFonts w:ascii="宋体" w:hAnsi="宋体" w:hint="eastAsia"/>
          <w:b/>
          <w:szCs w:val="21"/>
        </w:rPr>
        <w:t>调整事项</w:t>
      </w:r>
      <w:r w:rsidRPr="005F7B71">
        <w:rPr>
          <w:rFonts w:ascii="宋体" w:hAnsi="宋体" w:hint="eastAsia"/>
          <w:b/>
          <w:szCs w:val="21"/>
        </w:rPr>
        <w:t>的生效时间应晚于本基金下一个开放日（临时开放日）。</w:t>
      </w:r>
    </w:p>
    <w:p w:rsidR="00FE5109"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00CF0E7B" w:rsidRPr="005F7B71">
        <w:rPr>
          <w:rFonts w:ascii="宋体" w:hAnsi="宋体" w:hint="eastAsia"/>
          <w:szCs w:val="21"/>
        </w:rPr>
        <w:t>八</w:t>
      </w:r>
      <w:r w:rsidRPr="005F7B71">
        <w:rPr>
          <w:rFonts w:ascii="宋体" w:hAnsi="宋体" w:hint="eastAsia"/>
          <w:szCs w:val="21"/>
        </w:rPr>
        <w:t>）</w:t>
      </w:r>
      <w:r w:rsidR="00FE5109" w:rsidRPr="005F7B71">
        <w:rPr>
          <w:rFonts w:ascii="宋体" w:hAnsi="宋体" w:hint="eastAsia"/>
          <w:szCs w:val="21"/>
        </w:rPr>
        <w:t>关联交易</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基金管理人可</w:t>
      </w:r>
      <w:r w:rsidRPr="005F7B71">
        <w:rPr>
          <w:rFonts w:ascii="宋体" w:hAnsi="宋体"/>
          <w:szCs w:val="21"/>
        </w:rPr>
        <w:t>运用基金财产买卖基金管理人、基金托管人及其控股股东、实际控制人或者与其有其他重大利害关系的公司发行的证券或承销期内承销的证券</w:t>
      </w:r>
      <w:r w:rsidRPr="005F7B71">
        <w:rPr>
          <w:rFonts w:ascii="宋体" w:hAnsi="宋体" w:hint="eastAsia"/>
          <w:szCs w:val="21"/>
        </w:rPr>
        <w:t>，但需要</w:t>
      </w:r>
      <w:r w:rsidRPr="005F7B71">
        <w:rPr>
          <w:rFonts w:ascii="宋体" w:hAnsi="宋体"/>
          <w:szCs w:val="21"/>
        </w:rPr>
        <w:t>遵循基金份额持有人利益优先的原则</w:t>
      </w:r>
      <w:r w:rsidRPr="005F7B71">
        <w:rPr>
          <w:rFonts w:ascii="宋体" w:hAnsi="宋体" w:hint="eastAsia"/>
          <w:szCs w:val="21"/>
        </w:rPr>
        <w:t>、</w:t>
      </w:r>
      <w:r w:rsidRPr="005F7B71">
        <w:rPr>
          <w:rFonts w:ascii="宋体" w:hAnsi="宋体"/>
          <w:szCs w:val="21"/>
        </w:rPr>
        <w:t>防范利益冲突</w:t>
      </w:r>
      <w:r w:rsidRPr="005F7B71">
        <w:rPr>
          <w:rFonts w:ascii="宋体" w:hAnsi="宋体" w:hint="eastAsia"/>
          <w:szCs w:val="21"/>
        </w:rPr>
        <w:t>。</w:t>
      </w:r>
    </w:p>
    <w:p w:rsidR="00FE5109" w:rsidRPr="005F7B71" w:rsidRDefault="00FE5109" w:rsidP="00FE5109">
      <w:pPr>
        <w:spacing w:line="360" w:lineRule="auto"/>
        <w:ind w:firstLineChars="200" w:firstLine="420"/>
      </w:pPr>
      <w:r w:rsidRPr="005F7B71">
        <w:rPr>
          <w:rFonts w:hint="eastAsia"/>
        </w:rPr>
        <w:t>基金管理人可运用基金财产买卖基金管理人、基金托管人及其关联方或者与上述主体有其他重大利害关系的主体直接或间接管理或代理销售的、或提供客户服务的、或者该等主体持有的符合本合同投资范围规定的投资产品。但需要遵循基金份额持有人利益优先的原则、防范利益冲突。</w:t>
      </w:r>
    </w:p>
    <w:p w:rsidR="003468CC" w:rsidRPr="005F7B71" w:rsidRDefault="003468CC" w:rsidP="003468CC">
      <w:pPr>
        <w:spacing w:line="360" w:lineRule="auto"/>
        <w:ind w:firstLineChars="200" w:firstLine="422"/>
        <w:rPr>
          <w:b/>
        </w:rPr>
      </w:pPr>
      <w:r w:rsidRPr="005F7B71">
        <w:rPr>
          <w:rFonts w:hint="eastAsia"/>
          <w:b/>
        </w:rPr>
        <w:t>基金投资者签署本合同即表明其已经知晓本基金将进行上述关联交易。</w:t>
      </w:r>
    </w:p>
    <w:p w:rsidR="00FE5109" w:rsidRPr="005F7B71" w:rsidRDefault="003468CC" w:rsidP="003468CC">
      <w:pPr>
        <w:spacing w:line="360" w:lineRule="auto"/>
        <w:ind w:firstLineChars="200" w:firstLine="422"/>
        <w:rPr>
          <w:rFonts w:ascii="宋体" w:hAnsi="宋体"/>
          <w:szCs w:val="21"/>
        </w:rPr>
      </w:pPr>
      <w:r w:rsidRPr="005F7B71">
        <w:rPr>
          <w:rFonts w:ascii="宋体" w:hAnsi="宋体" w:hint="eastAsia"/>
          <w:b/>
        </w:rPr>
        <w:t>基金份额持有人不得因本基金投资收益劣于基金管理人及其关联方管理的其他类似投资产品，而向基金管理人</w:t>
      </w:r>
      <w:r w:rsidRPr="005F7B71">
        <w:rPr>
          <w:rFonts w:hint="eastAsia"/>
          <w:b/>
        </w:rPr>
        <w:t>或基金托管人</w:t>
      </w:r>
      <w:r w:rsidRPr="005F7B71">
        <w:rPr>
          <w:rFonts w:ascii="宋体" w:hAnsi="宋体" w:hint="eastAsia"/>
          <w:b/>
        </w:rPr>
        <w:t>提出任何损失或损害补偿的要求。</w:t>
      </w:r>
    </w:p>
    <w:p w:rsidR="0062124F" w:rsidRPr="005F7B71" w:rsidRDefault="0062124F" w:rsidP="00FE5109">
      <w:pPr>
        <w:spacing w:line="360" w:lineRule="auto"/>
        <w:ind w:firstLineChars="200" w:firstLine="420"/>
        <w:rPr>
          <w:rFonts w:ascii="宋体" w:hAnsi="宋体"/>
          <w:szCs w:val="21"/>
        </w:rPr>
      </w:pPr>
      <w:r w:rsidRPr="005F7B71">
        <w:rPr>
          <w:rFonts w:ascii="宋体" w:hAnsi="宋体" w:hint="eastAsia"/>
          <w:szCs w:val="21"/>
        </w:rPr>
        <w:t>（</w:t>
      </w:r>
      <w:r w:rsidR="00CF0E7B" w:rsidRPr="005F7B71">
        <w:rPr>
          <w:rFonts w:ascii="宋体" w:hAnsi="宋体" w:hint="eastAsia"/>
          <w:szCs w:val="21"/>
        </w:rPr>
        <w:t>九</w:t>
      </w:r>
      <w:r w:rsidRPr="005F7B71">
        <w:rPr>
          <w:rFonts w:ascii="宋体" w:hAnsi="宋体" w:hint="eastAsia"/>
          <w:szCs w:val="21"/>
        </w:rPr>
        <w:t>）业绩比较基准</w:t>
      </w:r>
    </w:p>
    <w:p w:rsidR="0062124F" w:rsidRPr="005F7B71" w:rsidRDefault="002D5D60" w:rsidP="00FE5109">
      <w:pPr>
        <w:spacing w:line="360" w:lineRule="auto"/>
        <w:ind w:firstLineChars="200" w:firstLine="420"/>
        <w:rPr>
          <w:rFonts w:ascii="宋体" w:hAnsi="宋体"/>
          <w:szCs w:val="21"/>
        </w:rPr>
      </w:pPr>
      <w:r w:rsidRPr="005F7B71">
        <w:rPr>
          <w:rFonts w:ascii="宋体" w:hAnsi="宋体" w:hint="eastAsia"/>
          <w:szCs w:val="21"/>
        </w:rPr>
        <w:t>本基金不设业绩比较基准。</w:t>
      </w:r>
    </w:p>
    <w:p w:rsidR="00974737" w:rsidRPr="005F7B71" w:rsidRDefault="00974737" w:rsidP="00FE5109">
      <w:pPr>
        <w:spacing w:line="360" w:lineRule="auto"/>
        <w:ind w:firstLineChars="200" w:firstLine="420"/>
        <w:rPr>
          <w:rFonts w:ascii="宋体" w:hAnsi="宋体"/>
          <w:szCs w:val="21"/>
        </w:rPr>
      </w:pPr>
      <w:r w:rsidRPr="005F7B71">
        <w:rPr>
          <w:rFonts w:ascii="宋体" w:hAnsi="宋体" w:hint="eastAsia"/>
          <w:szCs w:val="21"/>
        </w:rPr>
        <w:t>（</w:t>
      </w:r>
      <w:r w:rsidR="00CF0E7B" w:rsidRPr="005F7B71">
        <w:rPr>
          <w:rFonts w:ascii="宋体" w:hAnsi="宋体" w:hint="eastAsia"/>
          <w:szCs w:val="21"/>
        </w:rPr>
        <w:t>十</w:t>
      </w:r>
      <w:r w:rsidRPr="005F7B71">
        <w:rPr>
          <w:rFonts w:ascii="宋体" w:hAnsi="宋体" w:hint="eastAsia"/>
          <w:szCs w:val="21"/>
        </w:rPr>
        <w:t>）</w:t>
      </w:r>
      <w:r w:rsidR="003E21B2" w:rsidRPr="005F7B71">
        <w:rPr>
          <w:rFonts w:ascii="宋体" w:hAnsi="宋体" w:hint="eastAsia"/>
          <w:szCs w:val="21"/>
        </w:rPr>
        <w:t>融资融券及其他场外证券业务的参与情况</w:t>
      </w:r>
    </w:p>
    <w:p w:rsidR="003E21B2" w:rsidRPr="005F7B71" w:rsidRDefault="00E76F8E" w:rsidP="00FE5109">
      <w:pPr>
        <w:spacing w:line="360" w:lineRule="auto"/>
        <w:ind w:firstLineChars="200" w:firstLine="420"/>
        <w:rPr>
          <w:rFonts w:ascii="宋体" w:hAnsi="宋体"/>
          <w:szCs w:val="21"/>
        </w:rPr>
      </w:pPr>
      <w:r w:rsidRPr="005F7B71">
        <w:rPr>
          <w:rFonts w:ascii="宋体" w:hAnsi="宋体" w:hint="eastAsia"/>
          <w:szCs w:val="21"/>
        </w:rPr>
        <w:t>根据本基金投资范围，本基金可</w:t>
      </w:r>
      <w:r w:rsidR="00FE6539" w:rsidRPr="005F7B71">
        <w:rPr>
          <w:rFonts w:ascii="宋体" w:hAnsi="宋体" w:hint="eastAsia"/>
          <w:szCs w:val="21"/>
        </w:rPr>
        <w:t>通过“</w:t>
      </w:r>
      <w:r w:rsidR="002D5D60" w:rsidRPr="005F7B71">
        <w:rPr>
          <w:rFonts w:ascii="宋体" w:hAnsi="宋体"/>
          <w:b/>
          <w:szCs w:val="21"/>
        </w:rPr>
        <w:t>泓澄优选私募证券投资基金</w:t>
      </w:r>
      <w:r w:rsidR="00FE6539" w:rsidRPr="005F7B71">
        <w:rPr>
          <w:rFonts w:ascii="宋体" w:hAnsi="宋体" w:hint="eastAsia"/>
          <w:szCs w:val="21"/>
        </w:rPr>
        <w:t>”</w:t>
      </w:r>
      <w:r w:rsidRPr="005F7B71">
        <w:rPr>
          <w:rFonts w:ascii="宋体" w:hAnsi="宋体" w:hint="eastAsia"/>
          <w:szCs w:val="21"/>
        </w:rPr>
        <w:t>参与融资融券业务，</w:t>
      </w:r>
      <w:r w:rsidR="008E3732" w:rsidRPr="005F7B71">
        <w:rPr>
          <w:rFonts w:ascii="宋体" w:hAnsi="宋体" w:hint="eastAsia"/>
          <w:szCs w:val="21"/>
        </w:rPr>
        <w:t>在</w:t>
      </w:r>
      <w:r w:rsidRPr="005F7B71">
        <w:rPr>
          <w:rFonts w:ascii="宋体" w:hAnsi="宋体" w:hint="eastAsia"/>
          <w:szCs w:val="21"/>
        </w:rPr>
        <w:t>放大投资收益的同时也放大</w:t>
      </w:r>
      <w:r w:rsidR="008E3732" w:rsidRPr="005F7B71">
        <w:rPr>
          <w:rFonts w:ascii="宋体" w:hAnsi="宋体" w:hint="eastAsia"/>
          <w:szCs w:val="21"/>
        </w:rPr>
        <w:t>了</w:t>
      </w:r>
      <w:r w:rsidRPr="005F7B71">
        <w:rPr>
          <w:rFonts w:ascii="宋体" w:hAnsi="宋体" w:hint="eastAsia"/>
          <w:szCs w:val="21"/>
        </w:rPr>
        <w:t>投资风险，同时还须支付相应的利息和费用，由此承担的风险可能远远超过普通证券交易</w:t>
      </w:r>
      <w:r w:rsidR="008E3732" w:rsidRPr="005F7B71">
        <w:rPr>
          <w:rFonts w:ascii="宋体" w:hAnsi="宋体" w:hint="eastAsia"/>
          <w:szCs w:val="21"/>
        </w:rPr>
        <w:t>；本基金可</w:t>
      </w:r>
      <w:r w:rsidR="00FE6539" w:rsidRPr="005F7B71">
        <w:rPr>
          <w:rFonts w:ascii="宋体" w:hAnsi="宋体" w:hint="eastAsia"/>
          <w:szCs w:val="21"/>
        </w:rPr>
        <w:t>通过“</w:t>
      </w:r>
      <w:r w:rsidR="002D5D60" w:rsidRPr="005F7B71">
        <w:rPr>
          <w:rFonts w:ascii="宋体" w:hAnsi="宋体"/>
          <w:b/>
          <w:szCs w:val="21"/>
        </w:rPr>
        <w:t>泓澄优选私募证券投资基金</w:t>
      </w:r>
      <w:r w:rsidR="00FE6539" w:rsidRPr="005F7B71">
        <w:rPr>
          <w:rFonts w:ascii="宋体" w:hAnsi="宋体" w:hint="eastAsia"/>
          <w:szCs w:val="21"/>
        </w:rPr>
        <w:t>”</w:t>
      </w:r>
      <w:r w:rsidR="008E3732" w:rsidRPr="005F7B71">
        <w:rPr>
          <w:rFonts w:ascii="宋体" w:hAnsi="宋体" w:hint="eastAsia"/>
          <w:szCs w:val="21"/>
        </w:rPr>
        <w:t>参与场外衍生品（包括互换、场外期权</w:t>
      </w:r>
      <w:r w:rsidR="002D57A4" w:rsidRPr="005F7B71">
        <w:rPr>
          <w:rFonts w:ascii="宋体" w:hAnsi="宋体" w:hint="eastAsia"/>
          <w:szCs w:val="21"/>
        </w:rPr>
        <w:t>等品种</w:t>
      </w:r>
      <w:r w:rsidR="008E3732" w:rsidRPr="005F7B71">
        <w:rPr>
          <w:rFonts w:ascii="宋体" w:hAnsi="宋体" w:hint="eastAsia"/>
          <w:szCs w:val="21"/>
        </w:rPr>
        <w:t>）的交易，</w:t>
      </w:r>
      <w:r w:rsidR="0098402C" w:rsidRPr="005F7B71">
        <w:rPr>
          <w:rFonts w:ascii="宋体" w:hAnsi="宋体" w:hint="eastAsia"/>
          <w:szCs w:val="21"/>
        </w:rPr>
        <w:t>投资收益受</w:t>
      </w:r>
      <w:r w:rsidR="002D57A4" w:rsidRPr="005F7B71">
        <w:rPr>
          <w:rFonts w:ascii="宋体" w:hAnsi="宋体" w:hint="eastAsia"/>
          <w:szCs w:val="21"/>
        </w:rPr>
        <w:t>挂钩标的的市场价格、市场利率、波动率或相关性等因素的</w:t>
      </w:r>
      <w:r w:rsidR="0098402C" w:rsidRPr="005F7B71">
        <w:rPr>
          <w:rFonts w:ascii="宋体" w:hAnsi="宋体" w:hint="eastAsia"/>
          <w:szCs w:val="21"/>
        </w:rPr>
        <w:t>影响</w:t>
      </w:r>
      <w:r w:rsidR="002D57A4" w:rsidRPr="005F7B71">
        <w:rPr>
          <w:rFonts w:ascii="宋体" w:hAnsi="宋体" w:hint="eastAsia"/>
          <w:szCs w:val="21"/>
        </w:rPr>
        <w:t>，导致</w:t>
      </w:r>
      <w:r w:rsidR="0098402C" w:rsidRPr="005F7B71">
        <w:rPr>
          <w:rFonts w:ascii="宋体" w:hAnsi="宋体" w:hint="eastAsia"/>
          <w:szCs w:val="21"/>
        </w:rPr>
        <w:t>本基金</w:t>
      </w:r>
      <w:r w:rsidR="002D57A4" w:rsidRPr="005F7B71">
        <w:rPr>
          <w:rFonts w:ascii="宋体" w:hAnsi="宋体" w:hint="eastAsia"/>
          <w:szCs w:val="21"/>
        </w:rPr>
        <w:t>收益</w:t>
      </w:r>
      <w:r w:rsidR="0098402C" w:rsidRPr="005F7B71">
        <w:rPr>
          <w:rFonts w:ascii="宋体" w:hAnsi="宋体" w:hint="eastAsia"/>
          <w:szCs w:val="21"/>
        </w:rPr>
        <w:t>产生</w:t>
      </w:r>
      <w:r w:rsidR="002D57A4" w:rsidRPr="005F7B71">
        <w:rPr>
          <w:rFonts w:ascii="宋体" w:hAnsi="宋体" w:hint="eastAsia"/>
          <w:szCs w:val="21"/>
        </w:rPr>
        <w:t>不确定</w:t>
      </w:r>
      <w:r w:rsidR="0098402C" w:rsidRPr="005F7B71">
        <w:rPr>
          <w:rFonts w:ascii="宋体" w:hAnsi="宋体" w:hint="eastAsia"/>
          <w:szCs w:val="21"/>
        </w:rPr>
        <w:t>性</w:t>
      </w:r>
      <w:r w:rsidR="002D57A4" w:rsidRPr="005F7B71">
        <w:rPr>
          <w:rFonts w:ascii="宋体" w:hAnsi="宋体" w:hint="eastAsia"/>
          <w:szCs w:val="21"/>
        </w:rPr>
        <w:t>的风险。</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001834EF" w:rsidRPr="005F7B71">
        <w:rPr>
          <w:rFonts w:ascii="宋体" w:hAnsi="宋体" w:hint="eastAsia"/>
          <w:szCs w:val="21"/>
        </w:rPr>
        <w:t>十</w:t>
      </w:r>
      <w:r w:rsidR="00CF0E7B" w:rsidRPr="005F7B71">
        <w:rPr>
          <w:rFonts w:ascii="宋体" w:hAnsi="宋体" w:hint="eastAsia"/>
          <w:szCs w:val="21"/>
        </w:rPr>
        <w:t>一</w:t>
      </w:r>
      <w:r w:rsidRPr="005F7B71">
        <w:rPr>
          <w:rFonts w:ascii="宋体" w:hAnsi="宋体" w:hint="eastAsia"/>
          <w:szCs w:val="21"/>
        </w:rPr>
        <w:t>）风险收益特征</w:t>
      </w:r>
      <w:r w:rsidR="004D13BE" w:rsidRPr="005F7B71">
        <w:rPr>
          <w:rFonts w:ascii="宋体" w:hAnsi="宋体" w:hint="eastAsia"/>
          <w:szCs w:val="21"/>
        </w:rPr>
        <w:t>：</w:t>
      </w:r>
    </w:p>
    <w:p w:rsidR="0062061F" w:rsidRPr="005F7B71" w:rsidRDefault="002D5D60" w:rsidP="00A875F3">
      <w:pPr>
        <w:spacing w:line="360" w:lineRule="auto"/>
        <w:ind w:firstLineChars="200" w:firstLine="420"/>
        <w:rPr>
          <w:rFonts w:ascii="宋体" w:hAnsi="宋体"/>
          <w:szCs w:val="21"/>
        </w:rPr>
      </w:pPr>
      <w:r w:rsidRPr="005F7B71">
        <w:rPr>
          <w:rFonts w:ascii="宋体" w:hAnsi="宋体" w:hint="eastAsia"/>
          <w:szCs w:val="21"/>
        </w:rPr>
        <w:t>本基金属于</w:t>
      </w:r>
      <w:r w:rsidR="001B0AB7" w:rsidRPr="005F7B71">
        <w:rPr>
          <w:rFonts w:ascii="宋体" w:hAnsi="宋体"/>
          <w:szCs w:val="21"/>
        </w:rPr>
        <w:t>R</w:t>
      </w:r>
      <w:r w:rsidR="001B0AB7" w:rsidRPr="005F7B71">
        <w:rPr>
          <w:rFonts w:ascii="宋体" w:hAnsi="宋体" w:hint="eastAsia"/>
          <w:szCs w:val="21"/>
        </w:rPr>
        <w:t>3</w:t>
      </w:r>
      <w:r w:rsidR="00C40116" w:rsidRPr="005F7B71">
        <w:rPr>
          <w:rFonts w:ascii="宋体" w:hAnsi="宋体"/>
          <w:szCs w:val="21"/>
        </w:rPr>
        <w:t>级（中</w:t>
      </w:r>
      <w:r w:rsidR="00C40116" w:rsidRPr="005F7B71">
        <w:rPr>
          <w:rFonts w:ascii="宋体" w:hAnsi="宋体" w:hint="eastAsia"/>
          <w:szCs w:val="21"/>
        </w:rPr>
        <w:t>等</w:t>
      </w:r>
      <w:r w:rsidRPr="005F7B71">
        <w:rPr>
          <w:rFonts w:ascii="宋体" w:hAnsi="宋体"/>
          <w:szCs w:val="21"/>
        </w:rPr>
        <w:t>风险）投资品种。</w:t>
      </w:r>
    </w:p>
    <w:p w:rsidR="003468CC" w:rsidRPr="005F7B71" w:rsidRDefault="003468CC" w:rsidP="003468CC">
      <w:pPr>
        <w:spacing w:line="360" w:lineRule="auto"/>
        <w:ind w:firstLineChars="200" w:firstLine="420"/>
        <w:rPr>
          <w:rFonts w:ascii="宋体" w:hAnsi="宋体"/>
          <w:szCs w:val="21"/>
        </w:rPr>
      </w:pPr>
      <w:r w:rsidRPr="005F7B71">
        <w:rPr>
          <w:rFonts w:ascii="宋体" w:hAnsi="宋体" w:hint="eastAsia"/>
          <w:szCs w:val="21"/>
        </w:rPr>
        <w:t>（十</w:t>
      </w:r>
      <w:r w:rsidR="00A875F3" w:rsidRPr="005F7B71">
        <w:rPr>
          <w:rFonts w:ascii="宋体" w:hAnsi="宋体" w:hint="eastAsia"/>
          <w:szCs w:val="21"/>
        </w:rPr>
        <w:t>二</w:t>
      </w:r>
      <w:r w:rsidRPr="005F7B71">
        <w:rPr>
          <w:rFonts w:ascii="宋体" w:hAnsi="宋体" w:hint="eastAsia"/>
          <w:szCs w:val="21"/>
        </w:rPr>
        <w:t>）其他</w:t>
      </w:r>
    </w:p>
    <w:p w:rsidR="00692693" w:rsidRPr="005F7B71" w:rsidRDefault="003468CC" w:rsidP="003468CC">
      <w:pPr>
        <w:spacing w:line="360" w:lineRule="auto"/>
        <w:ind w:firstLineChars="200" w:firstLine="422"/>
        <w:rPr>
          <w:rFonts w:ascii="宋体" w:hAnsi="宋体"/>
          <w:b/>
          <w:szCs w:val="21"/>
        </w:rPr>
      </w:pPr>
      <w:r w:rsidRPr="005F7B71">
        <w:rPr>
          <w:rFonts w:ascii="宋体" w:hAnsi="宋体" w:hint="eastAsia"/>
          <w:b/>
          <w:szCs w:val="21"/>
        </w:rPr>
        <w:t>本基金投资非证券交易所或期货交易所发行、上市的投资标的时，基金份额持有人在此授权并同意：基金管理人有权代表本基金与相关方签署基金投资相关文件及协议，并以基金管理人的名义办理相关权属登记及变更手续。但基金管理人应确保向投资相对方说明真实的资金来源为本基金，并保证将投资本金及收益及时返回至本基金托管资金账户。</w:t>
      </w:r>
    </w:p>
    <w:p w:rsidR="003468CC" w:rsidRPr="005F7B71" w:rsidRDefault="003468CC" w:rsidP="003468CC">
      <w:pPr>
        <w:spacing w:line="360" w:lineRule="auto"/>
        <w:ind w:firstLineChars="200" w:firstLine="420"/>
        <w:rPr>
          <w:rFonts w:ascii="宋体" w:hAnsi="宋体"/>
          <w:szCs w:val="21"/>
        </w:rPr>
      </w:pPr>
    </w:p>
    <w:p w:rsidR="0062061F" w:rsidRPr="005F7B71" w:rsidRDefault="007F7653" w:rsidP="0062061F">
      <w:pPr>
        <w:pStyle w:val="1"/>
        <w:spacing w:before="0" w:after="0" w:line="360" w:lineRule="auto"/>
        <w:ind w:firstLineChars="200" w:firstLine="422"/>
        <w:jc w:val="center"/>
        <w:rPr>
          <w:rFonts w:ascii="宋体" w:hAnsi="宋体"/>
          <w:sz w:val="21"/>
          <w:szCs w:val="21"/>
        </w:rPr>
      </w:pPr>
      <w:bookmarkStart w:id="20" w:name="_Toc459393611"/>
      <w:r w:rsidRPr="005F7B71">
        <w:rPr>
          <w:rFonts w:ascii="宋体" w:hAnsi="宋体" w:hint="eastAsia"/>
          <w:sz w:val="21"/>
          <w:szCs w:val="21"/>
        </w:rPr>
        <w:t>十二</w:t>
      </w:r>
      <w:r w:rsidR="0062061F" w:rsidRPr="005F7B71">
        <w:rPr>
          <w:rFonts w:ascii="宋体" w:hAnsi="宋体" w:hint="eastAsia"/>
          <w:sz w:val="21"/>
          <w:szCs w:val="21"/>
        </w:rPr>
        <w:t>、基金的财产</w:t>
      </w:r>
      <w:bookmarkEnd w:id="18"/>
      <w:bookmarkEnd w:id="20"/>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（一）基金财产的保管与处分</w:t>
      </w:r>
    </w:p>
    <w:p w:rsidR="00C922DF" w:rsidRPr="005F7B71" w:rsidRDefault="00C922DF" w:rsidP="00C922DF">
      <w:pPr>
        <w:spacing w:line="360" w:lineRule="auto"/>
        <w:ind w:firstLineChars="200" w:firstLine="420"/>
        <w:rPr>
          <w:rFonts w:ascii="宋体" w:hAnsi="宋体"/>
          <w:b/>
        </w:rPr>
      </w:pPr>
      <w:r w:rsidRPr="005F7B71">
        <w:rPr>
          <w:rFonts w:ascii="宋体" w:hAnsi="宋体" w:hint="eastAsia"/>
          <w:szCs w:val="21"/>
        </w:rPr>
        <w:t>1、基金财产独立于基金管理人、基金托管人的固有财产。基金管理人、基金托管人不得将基金财产归入其固有财产。</w:t>
      </w:r>
    </w:p>
    <w:p w:rsidR="00C922DF" w:rsidRPr="005F7B71" w:rsidRDefault="00C922DF" w:rsidP="00C922DF">
      <w:pPr>
        <w:spacing w:line="360" w:lineRule="auto"/>
        <w:ind w:firstLineChars="200" w:firstLine="422"/>
        <w:rPr>
          <w:rFonts w:ascii="宋体" w:hAnsi="宋体"/>
          <w:b/>
        </w:rPr>
      </w:pPr>
      <w:r w:rsidRPr="005F7B71">
        <w:rPr>
          <w:rFonts w:ascii="宋体" w:hAnsi="宋体" w:hint="eastAsia"/>
          <w:b/>
        </w:rPr>
        <w:t>2、基金托管人</w:t>
      </w:r>
      <w:r w:rsidRPr="005F7B71">
        <w:rPr>
          <w:rFonts w:ascii="宋体" w:hAnsi="宋体" w:hint="eastAsia"/>
          <w:b/>
          <w:szCs w:val="21"/>
        </w:rPr>
        <w:t>仅</w:t>
      </w:r>
      <w:r w:rsidRPr="005F7B71">
        <w:rPr>
          <w:rFonts w:ascii="宋体" w:hAnsi="宋体" w:hint="eastAsia"/>
          <w:b/>
        </w:rPr>
        <w:t>负责保管本基金项下托管资金账户内的资金，对于除此之外的本基金项下的其他基金财产，由基金管理人保管相关财产或财产权利凭证的，基金管理人应当自行安全保管</w:t>
      </w:r>
      <w:r w:rsidRPr="005F7B71">
        <w:rPr>
          <w:rFonts w:ascii="宋体" w:hAnsi="宋体" w:hint="eastAsia"/>
          <w:b/>
          <w:szCs w:val="21"/>
        </w:rPr>
        <w:t>，</w:t>
      </w:r>
      <w:r w:rsidRPr="005F7B71">
        <w:rPr>
          <w:rFonts w:ascii="宋体" w:hAnsi="宋体" w:hint="eastAsia"/>
          <w:b/>
        </w:rPr>
        <w:t>基金托管人不承担</w:t>
      </w:r>
      <w:r w:rsidRPr="005F7B71">
        <w:rPr>
          <w:rFonts w:ascii="宋体" w:hAnsi="宋体" w:hint="eastAsia"/>
          <w:b/>
          <w:szCs w:val="21"/>
        </w:rPr>
        <w:t>保管</w:t>
      </w:r>
      <w:r w:rsidRPr="005F7B71">
        <w:rPr>
          <w:rFonts w:ascii="宋体" w:hAnsi="宋体" w:hint="eastAsia"/>
          <w:b/>
        </w:rPr>
        <w:t>责任。基金托管人依据基金管理人的划款指令将委托资金划出托管资金账户后至委托财产相关投资本金及收益以现金形式划回托管资金账户期间，基金托管人不再承担</w:t>
      </w:r>
      <w:r w:rsidRPr="005F7B71">
        <w:rPr>
          <w:rFonts w:ascii="宋体" w:hAnsi="宋体" w:hint="eastAsia"/>
          <w:b/>
          <w:szCs w:val="21"/>
        </w:rPr>
        <w:t>资金或资产的</w:t>
      </w:r>
      <w:r w:rsidRPr="005F7B71">
        <w:rPr>
          <w:rFonts w:ascii="宋体" w:hAnsi="宋体" w:hint="eastAsia"/>
          <w:b/>
        </w:rPr>
        <w:t>保管职责。</w:t>
      </w:r>
    </w:p>
    <w:p w:rsidR="00C922DF" w:rsidRPr="005F7B71" w:rsidRDefault="00C922DF" w:rsidP="00C922DF">
      <w:pPr>
        <w:spacing w:line="360" w:lineRule="auto"/>
        <w:ind w:firstLineChars="200" w:firstLine="420"/>
        <w:rPr>
          <w:rFonts w:ascii="宋体" w:hAnsi="宋体"/>
          <w:szCs w:val="21"/>
        </w:rPr>
      </w:pPr>
      <w:r w:rsidRPr="005F7B71">
        <w:rPr>
          <w:rFonts w:ascii="宋体" w:hAnsi="宋体" w:hint="eastAsia"/>
          <w:szCs w:val="21"/>
        </w:rPr>
        <w:t>3、基金管理人、基金托管人因基金财产的管理、运用或者其他情形而取得的财产和收益归入基金财产。</w:t>
      </w:r>
    </w:p>
    <w:p w:rsidR="00C922DF" w:rsidRPr="005F7B71" w:rsidRDefault="00C922DF" w:rsidP="00C922DF">
      <w:pPr>
        <w:spacing w:line="360" w:lineRule="auto"/>
        <w:ind w:firstLineChars="200" w:firstLine="420"/>
        <w:rPr>
          <w:rFonts w:ascii="宋体" w:hAnsi="宋体"/>
          <w:szCs w:val="21"/>
        </w:rPr>
      </w:pPr>
      <w:r w:rsidRPr="005F7B71">
        <w:rPr>
          <w:rFonts w:ascii="宋体" w:hAnsi="宋体" w:hint="eastAsia"/>
          <w:szCs w:val="21"/>
        </w:rPr>
        <w:t>4、基金管理人、基金托管人可以按照本合同的约定收取管理费、托管费以及本合同约定的其他费用。基金管理人、基金托管人以其固有财产承担法律责任，其债权人不得对基金财产行使请求冻结、扣押和其他权利。基金管理人、基金托管人因依法解散、被依法撤销或者被依法宣告破产等原因进行清算的，基金财产不属于其清算财产。</w:t>
      </w:r>
    </w:p>
    <w:p w:rsidR="00C922DF" w:rsidRPr="005F7B71" w:rsidRDefault="00C922DF" w:rsidP="00C922DF">
      <w:pPr>
        <w:spacing w:line="360" w:lineRule="auto"/>
        <w:ind w:firstLineChars="200" w:firstLine="420"/>
        <w:rPr>
          <w:rFonts w:ascii="宋体" w:hAnsi="宋体"/>
          <w:szCs w:val="21"/>
        </w:rPr>
      </w:pPr>
      <w:r w:rsidRPr="005F7B71">
        <w:rPr>
          <w:rFonts w:ascii="宋体" w:hAnsi="宋体" w:hint="eastAsia"/>
          <w:szCs w:val="21"/>
        </w:rPr>
        <w:t>5、基金管理人、基金托管人不得违反法律法规的规定和本合同约定擅自将基金财产用于抵押、质押、担保或设定任何形式的优先权或其他第三方权利。</w:t>
      </w:r>
    </w:p>
    <w:p w:rsidR="00C922DF" w:rsidRPr="005F7B71" w:rsidRDefault="00C922DF" w:rsidP="00C922DF">
      <w:pPr>
        <w:spacing w:line="360" w:lineRule="auto"/>
        <w:ind w:firstLineChars="200" w:firstLine="420"/>
        <w:rPr>
          <w:rFonts w:ascii="宋体" w:hAnsi="宋体"/>
          <w:szCs w:val="21"/>
        </w:rPr>
      </w:pPr>
      <w:r w:rsidRPr="005F7B71">
        <w:rPr>
          <w:rFonts w:ascii="宋体" w:hAnsi="宋体" w:hint="eastAsia"/>
          <w:szCs w:val="21"/>
        </w:rPr>
        <w:t>6、基金财产产生的债权不得与不属于基金财产本身的债务相互抵销。非因基金财产本身承担的债务，基金管理人、基金托管人不得主张其债权人对基金财产强制执行。上述债权人对基金财产主张权利时，基金管理人、基金托管人应明确告知基金财产的独立性。</w:t>
      </w:r>
    </w:p>
    <w:p w:rsidR="00C922DF" w:rsidRPr="005F7B71" w:rsidRDefault="00C922DF" w:rsidP="00C922DF">
      <w:pPr>
        <w:spacing w:line="360" w:lineRule="auto"/>
        <w:ind w:firstLineChars="200" w:firstLine="422"/>
        <w:rPr>
          <w:b/>
          <w:szCs w:val="21"/>
        </w:rPr>
      </w:pPr>
      <w:r w:rsidRPr="005F7B71">
        <w:rPr>
          <w:rFonts w:hint="eastAsia"/>
          <w:b/>
          <w:szCs w:val="21"/>
        </w:rPr>
        <w:t>7</w:t>
      </w:r>
      <w:r w:rsidRPr="005F7B71">
        <w:rPr>
          <w:rFonts w:hint="eastAsia"/>
          <w:b/>
          <w:szCs w:val="21"/>
        </w:rPr>
        <w:t>、对于本基金的投资事宜，根据相关法律规定，可能出现基金管理人代表本基金签订相关协议、开立相关账户及办理相关手续等情况，基金托管人对于因此而产生的风险或损失不承担责任。</w:t>
      </w:r>
    </w:p>
    <w:p w:rsidR="00C922DF" w:rsidRPr="005F7B71" w:rsidRDefault="00C922DF" w:rsidP="00C922DF">
      <w:pPr>
        <w:spacing w:line="360" w:lineRule="auto"/>
        <w:ind w:firstLineChars="200" w:firstLine="422"/>
        <w:rPr>
          <w:rFonts w:ascii="宋体" w:hAnsi="宋体"/>
          <w:szCs w:val="21"/>
        </w:rPr>
      </w:pPr>
      <w:r w:rsidRPr="005F7B71">
        <w:rPr>
          <w:rFonts w:ascii="宋体" w:hAnsi="宋体" w:hint="eastAsia"/>
          <w:b/>
          <w:szCs w:val="21"/>
        </w:rPr>
        <w:t>8、</w:t>
      </w:r>
      <w:r w:rsidRPr="005F7B71">
        <w:rPr>
          <w:rFonts w:hint="eastAsia"/>
          <w:b/>
          <w:szCs w:val="21"/>
        </w:rPr>
        <w:t>对于因为基金投资产生的应收资产，应由基金管理人负责与有关当事人确定到账日期并书面通知基金托管人，到账日期</w:t>
      </w:r>
      <w:r w:rsidRPr="005F7B71">
        <w:rPr>
          <w:b/>
          <w:szCs w:val="21"/>
        </w:rPr>
        <w:t>届满</w:t>
      </w:r>
      <w:r w:rsidRPr="005F7B71">
        <w:rPr>
          <w:rFonts w:hint="eastAsia"/>
          <w:b/>
          <w:szCs w:val="21"/>
        </w:rPr>
        <w:t>基金应收资产没有到达基金托管资金账户的，由此给基金造成损失的，基金管理人应负责向有关当事人追偿基金的损失，基金托管人对此不承担任何责任。</w:t>
      </w:r>
    </w:p>
    <w:p w:rsidR="00C922DF" w:rsidRPr="005F7B71" w:rsidRDefault="00C922DF" w:rsidP="00C922DF">
      <w:pPr>
        <w:spacing w:line="360" w:lineRule="auto"/>
        <w:ind w:firstLineChars="200" w:firstLine="420"/>
        <w:rPr>
          <w:rFonts w:ascii="宋体" w:hAnsi="宋体"/>
          <w:szCs w:val="21"/>
        </w:rPr>
      </w:pPr>
      <w:r w:rsidRPr="005F7B71">
        <w:rPr>
          <w:rFonts w:ascii="宋体" w:hAnsi="宋体" w:hint="eastAsia"/>
          <w:szCs w:val="21"/>
        </w:rPr>
        <w:t>（二）基金财产相关账户的开立和管理</w:t>
      </w:r>
    </w:p>
    <w:p w:rsidR="00C922DF" w:rsidRPr="005F7B71" w:rsidRDefault="00C922DF" w:rsidP="00C922DF">
      <w:pPr>
        <w:spacing w:line="360" w:lineRule="auto"/>
        <w:ind w:firstLineChars="200" w:firstLine="420"/>
        <w:rPr>
          <w:rFonts w:ascii="宋体" w:hAnsi="宋体"/>
          <w:szCs w:val="21"/>
        </w:rPr>
      </w:pPr>
      <w:r w:rsidRPr="005F7B71">
        <w:rPr>
          <w:rFonts w:ascii="宋体" w:hAnsi="宋体" w:hint="eastAsia"/>
          <w:szCs w:val="21"/>
        </w:rPr>
        <w:t>1、基金管理人或基金托管人按照规定开立基金财产的托管资金账户、证券账户（一码通账户）和期货账户等投资所需账户。证券账户和期货账户的持有人名称应当符合证券、期货登记结算机构的有关规定。开立的上述基金财产账户与基金管理人、基金托管人、基金代销机构和基金份额登记机构自有的财产账户以及其他基金财产账户相独立。</w:t>
      </w:r>
    </w:p>
    <w:p w:rsidR="00C922DF" w:rsidRPr="005F7B71" w:rsidRDefault="00C922DF" w:rsidP="00C922DF">
      <w:pPr>
        <w:spacing w:line="360" w:lineRule="auto"/>
        <w:ind w:firstLineChars="200" w:firstLine="420"/>
        <w:rPr>
          <w:rFonts w:ascii="宋体" w:hAnsi="宋体"/>
          <w:szCs w:val="21"/>
        </w:rPr>
      </w:pPr>
      <w:r w:rsidRPr="005F7B71">
        <w:rPr>
          <w:rFonts w:ascii="宋体" w:hAnsi="宋体" w:hint="eastAsia"/>
          <w:szCs w:val="21"/>
        </w:rPr>
        <w:t>2、</w:t>
      </w:r>
      <w:r w:rsidRPr="005F7B71">
        <w:rPr>
          <w:rFonts w:ascii="宋体" w:hAnsi="宋体" w:hint="eastAsia"/>
          <w:kern w:val="0"/>
          <w:szCs w:val="21"/>
        </w:rPr>
        <w:t>基金托管人以本基金的名义在商业银行开立基金的托管资金账户。本基金的一切货币收支活动，包括但不限于投资、支付赎回金额、支付基金收益，均需通过本基金的托管资金账户进行。</w:t>
      </w:r>
      <w:r w:rsidRPr="005F7B71">
        <w:rPr>
          <w:rFonts w:ascii="宋体" w:hAnsi="宋体" w:hint="eastAsia"/>
          <w:szCs w:val="21"/>
        </w:rPr>
        <w:t>本托管资金账户仅限于本基金使用，仅限于满足开展本基金业务的需要。</w:t>
      </w:r>
    </w:p>
    <w:p w:rsidR="00C922DF" w:rsidRPr="005F7B71" w:rsidRDefault="00C922DF" w:rsidP="00C922DF">
      <w:pPr>
        <w:spacing w:line="360" w:lineRule="auto"/>
        <w:ind w:firstLineChars="200" w:firstLine="420"/>
        <w:rPr>
          <w:rFonts w:ascii="宋体" w:hAnsi="宋体"/>
          <w:szCs w:val="21"/>
        </w:rPr>
      </w:pPr>
      <w:r w:rsidRPr="005F7B71">
        <w:rPr>
          <w:rFonts w:ascii="宋体" w:hAnsi="宋体" w:hint="eastAsia"/>
          <w:szCs w:val="21"/>
        </w:rPr>
        <w:t>3、证券账户、期货账户以及基金投资运作有关的其他账户由基金管理人与基金托管人协商后办理。基金管理人和基金托管人不得随意假借本基金的名义开立任何其他银行账户。</w:t>
      </w:r>
      <w:r w:rsidRPr="005F7B71">
        <w:rPr>
          <w:rFonts w:ascii="宋体" w:hAnsi="宋体"/>
          <w:szCs w:val="21"/>
        </w:rPr>
        <w:t>如</w:t>
      </w:r>
      <w:r w:rsidRPr="005F7B71">
        <w:rPr>
          <w:rFonts w:ascii="宋体" w:hAnsi="宋体" w:hint="eastAsia"/>
          <w:szCs w:val="21"/>
        </w:rPr>
        <w:t>基金投资运作有关的其他</w:t>
      </w:r>
      <w:r w:rsidRPr="005F7B71">
        <w:rPr>
          <w:rFonts w:ascii="宋体" w:hAnsi="宋体"/>
          <w:szCs w:val="21"/>
        </w:rPr>
        <w:t>账户是由</w:t>
      </w:r>
      <w:r w:rsidRPr="005F7B71">
        <w:rPr>
          <w:rFonts w:ascii="宋体" w:hAnsi="宋体" w:hint="eastAsia"/>
          <w:szCs w:val="21"/>
        </w:rPr>
        <w:t>基金</w:t>
      </w:r>
      <w:r w:rsidRPr="005F7B71">
        <w:rPr>
          <w:rFonts w:ascii="宋体" w:hAnsi="宋体"/>
          <w:szCs w:val="21"/>
        </w:rPr>
        <w:t>管理人负责开立的，</w:t>
      </w:r>
      <w:r w:rsidRPr="005F7B71">
        <w:rPr>
          <w:rFonts w:ascii="宋体" w:hAnsi="宋体" w:hint="eastAsia"/>
          <w:szCs w:val="21"/>
        </w:rPr>
        <w:t>基金</w:t>
      </w:r>
      <w:r w:rsidRPr="005F7B71">
        <w:rPr>
          <w:rFonts w:ascii="宋体" w:hAnsi="宋体"/>
          <w:szCs w:val="21"/>
        </w:rPr>
        <w:t>管理人应保证该账户专款专用，并聘请资金监管机构对该账户的资金划付进行监管。相应的投资回款及收益，也由</w:t>
      </w:r>
      <w:r w:rsidRPr="005F7B71">
        <w:rPr>
          <w:rFonts w:ascii="宋体" w:hAnsi="宋体" w:hint="eastAsia"/>
          <w:szCs w:val="21"/>
        </w:rPr>
        <w:t>基金</w:t>
      </w:r>
      <w:r w:rsidRPr="005F7B71">
        <w:rPr>
          <w:rFonts w:ascii="宋体" w:hAnsi="宋体"/>
          <w:szCs w:val="21"/>
        </w:rPr>
        <w:t>管理人负责及时原路划回托管</w:t>
      </w:r>
      <w:r w:rsidRPr="005F7B71">
        <w:rPr>
          <w:rFonts w:ascii="宋体" w:hAnsi="宋体" w:hint="eastAsia"/>
          <w:szCs w:val="21"/>
        </w:rPr>
        <w:t>资金</w:t>
      </w:r>
      <w:r w:rsidRPr="005F7B71">
        <w:rPr>
          <w:rFonts w:ascii="宋体" w:hAnsi="宋体"/>
          <w:szCs w:val="21"/>
        </w:rPr>
        <w:t>账户，已聘请资金监管机构的，</w:t>
      </w:r>
      <w:r w:rsidRPr="005F7B71">
        <w:rPr>
          <w:rFonts w:ascii="宋体" w:hAnsi="宋体" w:hint="eastAsia"/>
          <w:szCs w:val="21"/>
        </w:rPr>
        <w:t>基金</w:t>
      </w:r>
      <w:r w:rsidRPr="005F7B71">
        <w:rPr>
          <w:rFonts w:ascii="宋体" w:hAnsi="宋体"/>
          <w:szCs w:val="21"/>
        </w:rPr>
        <w:t>管理人应配合资金监管机构完成投资回款的划付。</w:t>
      </w:r>
      <w:r w:rsidRPr="005F7B71">
        <w:rPr>
          <w:rFonts w:ascii="宋体" w:hAnsi="宋体" w:hint="eastAsia"/>
          <w:szCs w:val="21"/>
        </w:rPr>
        <w:t>基金</w:t>
      </w:r>
      <w:r w:rsidRPr="005F7B71">
        <w:rPr>
          <w:rFonts w:ascii="宋体" w:hAnsi="宋体"/>
          <w:szCs w:val="21"/>
        </w:rPr>
        <w:t>管理人开立此类账户后需及时通知</w:t>
      </w:r>
      <w:r w:rsidRPr="005F7B71">
        <w:rPr>
          <w:rFonts w:ascii="宋体" w:hAnsi="宋体" w:hint="eastAsia"/>
          <w:szCs w:val="21"/>
        </w:rPr>
        <w:t>基金</w:t>
      </w:r>
      <w:r w:rsidRPr="005F7B71">
        <w:rPr>
          <w:rFonts w:ascii="宋体" w:hAnsi="宋体"/>
          <w:szCs w:val="21"/>
        </w:rPr>
        <w:t>托管人。</w:t>
      </w:r>
    </w:p>
    <w:p w:rsidR="0062061F" w:rsidRPr="005F7B71" w:rsidRDefault="00C922DF" w:rsidP="00C922DF">
      <w:pPr>
        <w:spacing w:line="360" w:lineRule="auto"/>
        <w:ind w:firstLineChars="200" w:firstLine="422"/>
        <w:rPr>
          <w:rFonts w:ascii="宋体" w:hAnsi="宋体"/>
          <w:szCs w:val="21"/>
        </w:rPr>
      </w:pPr>
      <w:r w:rsidRPr="005F7B71">
        <w:rPr>
          <w:rFonts w:ascii="宋体" w:hAnsi="宋体"/>
          <w:b/>
          <w:szCs w:val="21"/>
        </w:rPr>
        <w:t>对于非由</w:t>
      </w:r>
      <w:r w:rsidRPr="005F7B71">
        <w:rPr>
          <w:rFonts w:ascii="宋体" w:hAnsi="宋体" w:hint="eastAsia"/>
          <w:b/>
          <w:szCs w:val="21"/>
        </w:rPr>
        <w:t>基金</w:t>
      </w:r>
      <w:r w:rsidRPr="005F7B71">
        <w:rPr>
          <w:rFonts w:ascii="宋体" w:hAnsi="宋体"/>
          <w:b/>
          <w:szCs w:val="21"/>
        </w:rPr>
        <w:t>托管人</w:t>
      </w:r>
      <w:r w:rsidRPr="005F7B71">
        <w:rPr>
          <w:rFonts w:ascii="宋体" w:hAnsi="宋体" w:hint="eastAsia"/>
          <w:b/>
          <w:szCs w:val="21"/>
        </w:rPr>
        <w:t>开立、</w:t>
      </w:r>
      <w:r w:rsidRPr="005F7B71">
        <w:rPr>
          <w:rFonts w:ascii="宋体" w:hAnsi="宋体"/>
          <w:b/>
          <w:szCs w:val="21"/>
        </w:rPr>
        <w:t>管理</w:t>
      </w:r>
      <w:r w:rsidRPr="005F7B71">
        <w:rPr>
          <w:rFonts w:ascii="宋体" w:hAnsi="宋体" w:hint="eastAsia"/>
          <w:b/>
          <w:szCs w:val="21"/>
        </w:rPr>
        <w:t>并实际控制</w:t>
      </w:r>
      <w:r w:rsidRPr="005F7B71">
        <w:rPr>
          <w:rFonts w:ascii="宋体" w:hAnsi="宋体"/>
          <w:b/>
          <w:szCs w:val="21"/>
        </w:rPr>
        <w:t>的账户，</w:t>
      </w:r>
      <w:r w:rsidRPr="005F7B71">
        <w:rPr>
          <w:rFonts w:ascii="宋体" w:hAnsi="宋体" w:hint="eastAsia"/>
          <w:b/>
          <w:szCs w:val="21"/>
        </w:rPr>
        <w:t>基金</w:t>
      </w:r>
      <w:r w:rsidRPr="005F7B71">
        <w:rPr>
          <w:rFonts w:ascii="宋体" w:hAnsi="宋体"/>
          <w:b/>
          <w:szCs w:val="21"/>
        </w:rPr>
        <w:t>托管人不承担</w:t>
      </w:r>
      <w:r w:rsidRPr="005F7B71">
        <w:rPr>
          <w:rFonts w:ascii="宋体" w:hAnsi="宋体" w:hint="eastAsia"/>
          <w:b/>
          <w:szCs w:val="21"/>
        </w:rPr>
        <w:t>任何形式的</w:t>
      </w:r>
      <w:r w:rsidRPr="005F7B71">
        <w:rPr>
          <w:rFonts w:ascii="宋体" w:hAnsi="宋体"/>
          <w:b/>
          <w:szCs w:val="21"/>
        </w:rPr>
        <w:t>职责。</w:t>
      </w:r>
    </w:p>
    <w:p w:rsidR="0062061F" w:rsidRPr="005F7B71" w:rsidRDefault="0062061F" w:rsidP="0062061F">
      <w:pPr>
        <w:spacing w:line="360" w:lineRule="auto"/>
        <w:ind w:firstLineChars="200" w:firstLine="420"/>
        <w:rPr>
          <w:rFonts w:ascii="宋体" w:hAnsi="宋体"/>
          <w:szCs w:val="21"/>
        </w:rPr>
      </w:pPr>
    </w:p>
    <w:p w:rsidR="0062061F" w:rsidRPr="005F7B71" w:rsidRDefault="007F7653" w:rsidP="0062061F">
      <w:pPr>
        <w:pStyle w:val="1"/>
        <w:spacing w:before="0" w:after="0" w:line="360" w:lineRule="auto"/>
        <w:ind w:firstLineChars="200" w:firstLine="422"/>
        <w:jc w:val="center"/>
        <w:rPr>
          <w:rFonts w:ascii="宋体" w:hAnsi="宋体"/>
          <w:sz w:val="21"/>
          <w:szCs w:val="21"/>
        </w:rPr>
      </w:pPr>
      <w:bookmarkStart w:id="21" w:name="_Toc194741911"/>
      <w:bookmarkStart w:id="22" w:name="_Toc459393612"/>
      <w:r w:rsidRPr="005F7B71">
        <w:rPr>
          <w:rFonts w:ascii="宋体" w:hAnsi="宋体" w:hint="eastAsia"/>
          <w:sz w:val="21"/>
          <w:szCs w:val="21"/>
        </w:rPr>
        <w:t>十三</w:t>
      </w:r>
      <w:r w:rsidR="0062061F" w:rsidRPr="005F7B71">
        <w:rPr>
          <w:rFonts w:ascii="宋体" w:hAnsi="宋体" w:hint="eastAsia"/>
          <w:sz w:val="21"/>
          <w:szCs w:val="21"/>
        </w:rPr>
        <w:t>、指令的发送、确认与执行</w:t>
      </w:r>
      <w:bookmarkEnd w:id="21"/>
      <w:bookmarkEnd w:id="22"/>
    </w:p>
    <w:p w:rsidR="0062061F" w:rsidRPr="005F7B71" w:rsidRDefault="0062061F" w:rsidP="0062061F">
      <w:pPr>
        <w:spacing w:line="360" w:lineRule="auto"/>
        <w:ind w:firstLineChars="200" w:firstLine="420"/>
        <w:rPr>
          <w:rFonts w:ascii="宋体" w:hAnsi="宋体"/>
          <w:szCs w:val="21"/>
        </w:rPr>
      </w:pP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（一）基金管理人对预留印鉴的授权及更换被授权人的程序</w:t>
      </w:r>
    </w:p>
    <w:p w:rsidR="003F244A" w:rsidRPr="005F7B71" w:rsidRDefault="003F244A" w:rsidP="003F244A">
      <w:pPr>
        <w:spacing w:line="360" w:lineRule="auto"/>
        <w:ind w:firstLineChars="200" w:firstLine="420"/>
        <w:rPr>
          <w:rFonts w:ascii="宋体" w:hAnsi="宋体"/>
          <w:szCs w:val="21"/>
        </w:rPr>
      </w:pPr>
      <w:bookmarkStart w:id="23" w:name="OLE_LINK1"/>
      <w:r w:rsidRPr="005F7B71">
        <w:rPr>
          <w:rFonts w:ascii="宋体" w:hAnsi="宋体" w:hint="eastAsia"/>
          <w:szCs w:val="21"/>
        </w:rPr>
        <w:t>基金管理人应向基金托管人提供资金划拨指令的预留印鉴。预留印鉴包括但不限于管理人预留的印章样本、有权签字人签字或名章样本。基金管理人需在预留印鉴上加盖公章，对预留印鉴进行授权。</w:t>
      </w:r>
      <w:bookmarkEnd w:id="23"/>
    </w:p>
    <w:p w:rsidR="003F244A"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同时，划款指令预留印鉴还需同时载明管理人投资监督联络人及联系方式，包括办公电话、移动电话、邮箱、传真和邮寄地址。</w:t>
      </w:r>
    </w:p>
    <w:p w:rsidR="003F244A"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基金管理人更换预留印鉴，必须提前至少一个工作日，使用传真方式或其他基金管理人和基金托管人认可的方式向基金托管人发出由基金管理人加盖公章的预留印鉴扫描件和原件，同时电话通知基金托管人。</w:t>
      </w:r>
    </w:p>
    <w:p w:rsidR="003F244A"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基金托管人在收到预留印鉴扫描件、收到变更预留印鉴扫描件后，预留印鉴即生效。如果预留印鉴扫描件或变更预留印鉴扫描件中载明具体生效时间的，该生效时间不得早于基金托管人收到预留印鉴扫描件、变更预留印鉴扫描件的时点。如生效时间早于基金托管人实际收到预留印鉴扫描件、变更预留印鉴扫描件的时点，则以基金托管人收到预留印鉴扫描件或变更预留印鉴扫描件的时点为预留印鉴或变更预留印鉴的生效时间。基金管理人应在提供给基金托管人预留印鉴扫描件或变更预留印鉴扫描件后的5个工作日将原件寄给基金托管人，由于基金管理人未将预留印鉴或变更预留印鉴原件寄给基金托管人，或原件与扫描件存在差异件而引起的风险和损失，管理人承担相应责任。</w:t>
      </w:r>
    </w:p>
    <w:p w:rsidR="003F244A"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基金管理人和基金托管人对预留印鉴负有保密义务，其内容不得向相关人员以外的任何人泄露。</w:t>
      </w: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（二）划款指令的内容</w:t>
      </w:r>
    </w:p>
    <w:p w:rsidR="003F244A"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划款指令是在管理基金财产时，基金管理人向基金托管人发出的资金划拨及其他款项支付的指令。划款指令的必要内容包括划款指令出具日期、款项事由、指令的执行时间、支付金额、收款账户信息等，并加盖预留印鉴。</w:t>
      </w:r>
    </w:p>
    <w:p w:rsidR="003F244A"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（三）划款指令的发送、确认和执行的时间及程序</w:t>
      </w: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1、划款指令的发送</w:t>
      </w: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划款指令由基金管理人通过基金托管人提供的网上服务平台（以下简称“服务平台”）、电子邮件发送扫描件、传真发送扫描件或其他基金管理人和基金托管人认可的方式向基金托管人发送。以传真方式发送的划款指令，收件人（基金托管人）确认该划款指令已成功接收之时视为送达。以电子邮件接收到的划款指令，托管人接收划款指令的指定邮箱接收到附有划款指令及有效附件的邮件后，视为该划款指令成功送达。</w:t>
      </w: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基金管理人应按照相关法律法规以及本合同的规定，在其合法的经营权限和交易权限内发送划款指令，并保证划款指令及其附件的合法、真实、完整和有效。如因基金管理人提供的上述文件不合法、不真实、不完整或失去效力而影响基金托管人的审核或给任何第三人带来损失，基金托管人不承担任何形式的责任。</w:t>
      </w:r>
    </w:p>
    <w:p w:rsidR="003F244A" w:rsidRPr="005F7B71" w:rsidRDefault="003F244A" w:rsidP="003F244A">
      <w:pPr>
        <w:autoSpaceDE w:val="0"/>
        <w:autoSpaceDN w:val="0"/>
        <w:adjustRightInd w:val="0"/>
        <w:spacing w:line="360" w:lineRule="auto"/>
        <w:ind w:firstLineChars="200" w:firstLine="420"/>
        <w:jc w:val="left"/>
        <w:rPr>
          <w:rFonts w:ascii="宋体" w:hAnsi="宋体"/>
          <w:kern w:val="0"/>
        </w:rPr>
      </w:pPr>
      <w:r w:rsidRPr="005F7B71">
        <w:rPr>
          <w:rFonts w:ascii="宋体" w:hAnsi="宋体" w:hint="eastAsia"/>
          <w:szCs w:val="21"/>
        </w:rPr>
        <w:t>基金管理人在发送划款指令时，应为基金托管人留出划款执行指令所必需的时间。由基金管理人原因造成的划款指令传输不及时、未能留出足够划款所需时间，致使资金未能及时到账所造成的损失由基金管理人承担。</w:t>
      </w:r>
      <w:r w:rsidRPr="005F7B71">
        <w:rPr>
          <w:rFonts w:ascii="宋体" w:hAnsi="宋体" w:hint="eastAsia"/>
          <w:kern w:val="0"/>
        </w:rPr>
        <w:t>除需考虑资金在途时间外，基金管理人还需为基金托管人留有2小时的复核和审批时间。在每个工作日的13：00以后接收基金管理人发出的银证转账、银期转账以及当日内进行场内交收的划款指令的，基金托管人不保证当日完成划转流程；在每个工作日的14：30以后接收基金管理人发出的其他划款指令，基金托管人不保证当日完成在银行的划付流程。</w:t>
      </w: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kern w:val="0"/>
        </w:rPr>
        <w:t>2、划款指令的确认</w:t>
      </w:r>
    </w:p>
    <w:p w:rsidR="003F244A" w:rsidRPr="005F7B71" w:rsidRDefault="003F244A" w:rsidP="003F244A">
      <w:pPr>
        <w:autoSpaceDE w:val="0"/>
        <w:autoSpaceDN w:val="0"/>
        <w:adjustRightInd w:val="0"/>
        <w:spacing w:line="360" w:lineRule="auto"/>
        <w:ind w:firstLineChars="200" w:firstLine="420"/>
        <w:jc w:val="left"/>
        <w:rPr>
          <w:rFonts w:ascii="宋体" w:hAnsi="宋体"/>
          <w:b/>
        </w:rPr>
      </w:pPr>
      <w:r w:rsidRPr="005F7B71">
        <w:rPr>
          <w:rFonts w:ascii="宋体" w:hAnsi="宋体" w:hint="eastAsia"/>
          <w:szCs w:val="21"/>
        </w:rPr>
        <w:t>基金管理人有义务在发送划款指令后与托管人以电话的方式进行确认。</w:t>
      </w:r>
      <w:r w:rsidRPr="005F7B71">
        <w:rPr>
          <w:rFonts w:ascii="宋体" w:hAnsi="宋体" w:hint="eastAsia"/>
          <w:b/>
        </w:rPr>
        <w:t>因基金管理人未能及时与基金托管人进行指令确认，致使资金未能及时划付所造成的损失，基金托管人不承担责任。</w:t>
      </w: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3、划款指令的执行</w:t>
      </w:r>
    </w:p>
    <w:p w:rsidR="003F244A" w:rsidRPr="005F7B71" w:rsidRDefault="003F244A" w:rsidP="003F244A">
      <w:pPr>
        <w:spacing w:line="360" w:lineRule="auto"/>
        <w:ind w:firstLineChars="200" w:firstLine="420"/>
        <w:rPr>
          <w:rFonts w:ascii="宋体" w:hAnsi="宋体"/>
          <w:b/>
        </w:rPr>
      </w:pPr>
      <w:r w:rsidRPr="005F7B71">
        <w:rPr>
          <w:rFonts w:asciiTheme="minorEastAsia" w:hAnsiTheme="minorEastAsia" w:hint="eastAsia"/>
        </w:rPr>
        <w:t>基金托管人收到基金管理人发送的</w:t>
      </w:r>
      <w:r w:rsidRPr="005F7B71">
        <w:rPr>
          <w:rFonts w:asciiTheme="minorEastAsia" w:eastAsiaTheme="minorEastAsia" w:hAnsiTheme="minorEastAsia" w:hint="eastAsia"/>
          <w:szCs w:val="21"/>
        </w:rPr>
        <w:t>划款</w:t>
      </w:r>
      <w:r w:rsidRPr="005F7B71">
        <w:rPr>
          <w:rFonts w:asciiTheme="minorEastAsia" w:hAnsiTheme="minorEastAsia" w:hint="eastAsia"/>
        </w:rPr>
        <w:t>指令后</w:t>
      </w:r>
      <w:r w:rsidRPr="005F7B71">
        <w:rPr>
          <w:rFonts w:asciiTheme="minorEastAsia" w:eastAsiaTheme="minorEastAsia" w:hAnsiTheme="minorEastAsia" w:hint="eastAsia"/>
          <w:szCs w:val="21"/>
        </w:rPr>
        <w:t>需进行审核，如为服务平台提交的电子指令，应验证电子指令必要内容是否齐备（必要内容参见本章 “</w:t>
      </w:r>
      <w:r w:rsidRPr="005F7B71">
        <w:rPr>
          <w:rFonts w:ascii="宋体" w:hAnsi="宋体" w:hint="eastAsia"/>
          <w:szCs w:val="21"/>
        </w:rPr>
        <w:t>（二）划款指令的内容</w:t>
      </w:r>
      <w:r w:rsidRPr="005F7B71">
        <w:rPr>
          <w:rFonts w:asciiTheme="minorEastAsia" w:eastAsiaTheme="minorEastAsia" w:hAnsiTheme="minorEastAsia" w:hint="eastAsia"/>
          <w:szCs w:val="21"/>
        </w:rPr>
        <w:t>”）。如为</w:t>
      </w:r>
      <w:r w:rsidRPr="005F7B71">
        <w:rPr>
          <w:rFonts w:asciiTheme="minorEastAsia" w:hAnsiTheme="minorEastAsia" w:hint="eastAsia"/>
        </w:rPr>
        <w:t>传真或</w:t>
      </w:r>
      <w:r w:rsidRPr="005F7B71">
        <w:rPr>
          <w:rFonts w:asciiTheme="minorEastAsia" w:eastAsiaTheme="minorEastAsia" w:hAnsiTheme="minorEastAsia" w:hint="eastAsia"/>
          <w:szCs w:val="21"/>
        </w:rPr>
        <w:t>电子邮件</w:t>
      </w:r>
      <w:r w:rsidRPr="005F7B71">
        <w:rPr>
          <w:rFonts w:asciiTheme="minorEastAsia" w:hAnsiTheme="minorEastAsia" w:hint="eastAsia"/>
        </w:rPr>
        <w:t>发送</w:t>
      </w:r>
      <w:r w:rsidRPr="005F7B71">
        <w:rPr>
          <w:rFonts w:asciiTheme="minorEastAsia" w:eastAsiaTheme="minorEastAsia" w:hAnsiTheme="minorEastAsia" w:hint="eastAsia"/>
          <w:szCs w:val="21"/>
        </w:rPr>
        <w:t>扫描件划款指令，</w:t>
      </w:r>
      <w:r w:rsidRPr="005F7B71">
        <w:rPr>
          <w:rFonts w:ascii="宋体" w:hAnsi="宋体" w:hint="eastAsia"/>
          <w:szCs w:val="21"/>
        </w:rPr>
        <w:t>应对划款指令进行形式审查，验证划款指令的必要内容是否齐全、审核印鉴和签名是否和预留印鉴和签名样本相符，复核无误后依据本合同约定在规定期限内及时执行。若对划款指令进行形式审查时或对划款指令要素如账户信息、金额、汇路、印鉴和签名存在异议，或认为划款指令的签章与预留印鉴签章不符，基金托管人立即与基金管理人进行电话或邮件（邮件默认为管理人发送指令的发件人邮箱）联系和沟通，并要求基金管理人重新发送修改后的指令。</w:t>
      </w:r>
      <w:r w:rsidRPr="005F7B71">
        <w:rPr>
          <w:rFonts w:ascii="宋体" w:hAnsi="宋体" w:hint="eastAsia"/>
          <w:b/>
          <w:szCs w:val="21"/>
        </w:rPr>
        <w:t>基金托管人按划款指令将资金从托管资金账户划出后，视为划款指令已执行，具体到账情况以开户银行系统反馈信息为准。非因基金托管人原因造成资金未到达收款账户的，基金托管人不承担责任</w:t>
      </w:r>
      <w:r w:rsidRPr="005F7B71">
        <w:rPr>
          <w:rFonts w:ascii="宋体" w:hAnsi="宋体" w:hint="eastAsia"/>
          <w:b/>
        </w:rPr>
        <w:t>。</w:t>
      </w:r>
    </w:p>
    <w:p w:rsidR="003F244A" w:rsidRPr="005F7B71" w:rsidRDefault="003F244A" w:rsidP="003F244A">
      <w:pPr>
        <w:spacing w:line="360" w:lineRule="auto"/>
        <w:ind w:firstLineChars="200" w:firstLine="422"/>
        <w:rPr>
          <w:rFonts w:ascii="宋体" w:hAnsi="宋体"/>
          <w:szCs w:val="21"/>
        </w:rPr>
      </w:pPr>
      <w:r w:rsidRPr="005F7B71">
        <w:rPr>
          <w:rFonts w:asciiTheme="minorEastAsia" w:eastAsiaTheme="minorEastAsia" w:hAnsiTheme="minorEastAsia" w:hint="eastAsia"/>
          <w:b/>
          <w:szCs w:val="21"/>
        </w:rPr>
        <w:t>基金托管人仅根据基金管理人的预留印鉴对</w:t>
      </w:r>
      <w:r w:rsidRPr="005F7B71">
        <w:rPr>
          <w:rFonts w:ascii="宋体" w:hAnsi="宋体" w:hint="eastAsia"/>
          <w:b/>
          <w:szCs w:val="21"/>
        </w:rPr>
        <w:t>划款</w:t>
      </w:r>
      <w:r w:rsidRPr="005F7B71">
        <w:rPr>
          <w:rFonts w:asciiTheme="minorEastAsia" w:eastAsiaTheme="minorEastAsia" w:hAnsiTheme="minorEastAsia" w:hint="eastAsia"/>
          <w:b/>
          <w:szCs w:val="21"/>
        </w:rPr>
        <w:t>指令进行表面相符性的形式审查。基金托管人</w:t>
      </w:r>
      <w:r w:rsidRPr="005F7B71">
        <w:rPr>
          <w:rFonts w:asciiTheme="minorEastAsia" w:eastAsiaTheme="minorEastAsia" w:hAnsiTheme="minorEastAsia"/>
          <w:b/>
          <w:szCs w:val="21"/>
        </w:rPr>
        <w:t>仅根据基金管理人发送的符合本合同约定的划款指令进行资金划付</w:t>
      </w:r>
      <w:r w:rsidRPr="005F7B71">
        <w:rPr>
          <w:rFonts w:asciiTheme="minorEastAsia" w:eastAsiaTheme="minorEastAsia" w:hAnsiTheme="minorEastAsia" w:hint="eastAsia"/>
          <w:b/>
          <w:szCs w:val="21"/>
        </w:rPr>
        <w:t>，不负责审查基金管理人发送</w:t>
      </w:r>
      <w:r w:rsidRPr="005F7B71">
        <w:rPr>
          <w:rFonts w:ascii="宋体" w:hAnsi="宋体" w:hint="eastAsia"/>
          <w:b/>
          <w:szCs w:val="21"/>
        </w:rPr>
        <w:t>划款</w:t>
      </w:r>
      <w:r w:rsidRPr="005F7B71">
        <w:rPr>
          <w:rFonts w:asciiTheme="minorEastAsia" w:eastAsiaTheme="minorEastAsia" w:hAnsiTheme="minorEastAsia" w:hint="eastAsia"/>
          <w:b/>
          <w:szCs w:val="21"/>
        </w:rPr>
        <w:t>指令同时提交的主协议及其他文件资料的合法性、真实性、完整性、有效性和一致性，基金管理人应保证上述文件资料合法、真实、完整、有效和内容一致。如因基金管理人提供的上述文件不合法、不真实、不完整、失去效力或内容前后不一致而影响基金托管人的审核或给任何第三人带来损失，基金托管人不承担任何形式的责任。同时，</w:t>
      </w:r>
      <w:r w:rsidRPr="005F7B71">
        <w:rPr>
          <w:rFonts w:asciiTheme="minorEastAsia" w:eastAsiaTheme="minorEastAsia" w:hAnsiTheme="minorEastAsia"/>
          <w:b/>
          <w:szCs w:val="21"/>
        </w:rPr>
        <w:t>与该投资相关的</w:t>
      </w:r>
      <w:r w:rsidRPr="005F7B71">
        <w:rPr>
          <w:rFonts w:asciiTheme="minorEastAsia" w:eastAsiaTheme="minorEastAsia" w:hAnsiTheme="minorEastAsia" w:hint="eastAsia"/>
          <w:b/>
          <w:szCs w:val="21"/>
        </w:rPr>
        <w:t>主协议，从属</w:t>
      </w:r>
      <w:r w:rsidRPr="005F7B71">
        <w:rPr>
          <w:rFonts w:asciiTheme="minorEastAsia" w:eastAsiaTheme="minorEastAsia" w:hAnsiTheme="minorEastAsia"/>
          <w:b/>
          <w:szCs w:val="21"/>
        </w:rPr>
        <w:t>协议或与履约保障有关的协议或决议（包括但不限于：</w:t>
      </w:r>
      <w:r w:rsidRPr="005F7B71">
        <w:rPr>
          <w:rFonts w:asciiTheme="minorEastAsia" w:eastAsiaTheme="minorEastAsia" w:hAnsiTheme="minorEastAsia" w:hint="eastAsia"/>
          <w:b/>
          <w:szCs w:val="21"/>
        </w:rPr>
        <w:t>投资协议、补充协议、</w:t>
      </w:r>
      <w:r w:rsidRPr="005F7B71">
        <w:rPr>
          <w:rFonts w:asciiTheme="minorEastAsia" w:eastAsiaTheme="minorEastAsia" w:hAnsiTheme="minorEastAsia"/>
          <w:b/>
          <w:szCs w:val="21"/>
        </w:rPr>
        <w:t>担保协议、保证协议、抵押协议等）的签订及生效属于基金管理人的职责，由基金管理人自行控制</w:t>
      </w:r>
      <w:r w:rsidRPr="005F7B71">
        <w:rPr>
          <w:rFonts w:asciiTheme="minorEastAsia" w:eastAsiaTheme="minorEastAsia" w:hAnsiTheme="minorEastAsia" w:hint="eastAsia"/>
          <w:b/>
          <w:szCs w:val="21"/>
        </w:rPr>
        <w:t>和完成</w:t>
      </w:r>
      <w:r w:rsidRPr="005F7B71">
        <w:rPr>
          <w:rFonts w:asciiTheme="minorEastAsia" w:eastAsiaTheme="minorEastAsia" w:hAnsiTheme="minorEastAsia"/>
          <w:b/>
          <w:szCs w:val="21"/>
        </w:rPr>
        <w:t>，基金托管人</w:t>
      </w:r>
      <w:r w:rsidRPr="005F7B71">
        <w:rPr>
          <w:rFonts w:asciiTheme="minorEastAsia" w:eastAsiaTheme="minorEastAsia" w:hAnsiTheme="minorEastAsia" w:hint="eastAsia"/>
          <w:b/>
          <w:szCs w:val="21"/>
        </w:rPr>
        <w:t>上述协议的内容</w:t>
      </w:r>
      <w:r w:rsidRPr="005F7B71">
        <w:rPr>
          <w:rFonts w:asciiTheme="minorEastAsia" w:eastAsiaTheme="minorEastAsia" w:hAnsiTheme="minorEastAsia"/>
          <w:b/>
          <w:szCs w:val="21"/>
        </w:rPr>
        <w:t>不承担复核与监督责任，</w:t>
      </w:r>
      <w:r w:rsidRPr="005F7B71">
        <w:rPr>
          <w:rFonts w:asciiTheme="minorEastAsia" w:eastAsiaTheme="minorEastAsia" w:hAnsiTheme="minorEastAsia" w:hint="eastAsia"/>
          <w:b/>
          <w:szCs w:val="21"/>
        </w:rPr>
        <w:t>上述协议</w:t>
      </w:r>
      <w:r w:rsidRPr="005F7B71">
        <w:rPr>
          <w:rFonts w:asciiTheme="minorEastAsia" w:eastAsiaTheme="minorEastAsia" w:hAnsiTheme="minorEastAsia"/>
          <w:b/>
          <w:szCs w:val="21"/>
        </w:rPr>
        <w:t>亦不构成基金托管人执行基金管理人划款指令的必要前提条件。投资者签署本合同即视为已知悉</w:t>
      </w:r>
      <w:r w:rsidRPr="005F7B71">
        <w:rPr>
          <w:rFonts w:asciiTheme="minorEastAsia" w:eastAsiaTheme="minorEastAsia" w:hAnsiTheme="minorEastAsia" w:hint="eastAsia"/>
          <w:b/>
          <w:szCs w:val="21"/>
        </w:rPr>
        <w:t>上述</w:t>
      </w:r>
      <w:r w:rsidRPr="005F7B71">
        <w:rPr>
          <w:rFonts w:asciiTheme="minorEastAsia" w:eastAsiaTheme="minorEastAsia" w:hAnsiTheme="minorEastAsia"/>
          <w:b/>
          <w:szCs w:val="21"/>
        </w:rPr>
        <w:t>相关风险并同意上述安排。</w:t>
      </w:r>
    </w:p>
    <w:p w:rsidR="003F244A" w:rsidRPr="005F7B71" w:rsidRDefault="003F244A" w:rsidP="003F244A">
      <w:pPr>
        <w:tabs>
          <w:tab w:val="left" w:pos="142"/>
        </w:tabs>
        <w:spacing w:line="360" w:lineRule="auto"/>
        <w:ind w:firstLine="420"/>
        <w:rPr>
          <w:rFonts w:ascii="宋体" w:hAnsi="宋体" w:cs="宋体"/>
          <w:szCs w:val="21"/>
        </w:rPr>
      </w:pPr>
      <w:r w:rsidRPr="005F7B71">
        <w:rPr>
          <w:rFonts w:ascii="宋体" w:hAnsi="宋体" w:hint="eastAsia"/>
          <w:szCs w:val="21"/>
        </w:rPr>
        <w:t>基金托管人有权要求基金管理人通过服务平台上传、传真或电子邮件等方式提供相关交易凭证、合同或其他有效会计资料。</w:t>
      </w:r>
      <w:r w:rsidRPr="005F7B71">
        <w:rPr>
          <w:rFonts w:ascii="宋体" w:hAnsi="宋体" w:cs="宋体" w:hint="eastAsia"/>
          <w:szCs w:val="21"/>
        </w:rPr>
        <w:t>当本基金进行场外投资，要求基金托管人从托管资金账户向指定的收款账户划款时，基金管理人需向基金托管人提供以下资料：</w:t>
      </w:r>
    </w:p>
    <w:p w:rsidR="003F244A" w:rsidRPr="005F7B71" w:rsidRDefault="003F244A" w:rsidP="003F244A">
      <w:pPr>
        <w:tabs>
          <w:tab w:val="left" w:pos="142"/>
        </w:tabs>
        <w:spacing w:line="360" w:lineRule="auto"/>
        <w:ind w:firstLine="420"/>
        <w:rPr>
          <w:rFonts w:ascii="宋体" w:hAnsi="宋体" w:cs="宋体"/>
          <w:szCs w:val="21"/>
        </w:rPr>
      </w:pPr>
      <w:r w:rsidRPr="005F7B71">
        <w:rPr>
          <w:rFonts w:ascii="宋体" w:hAnsi="宋体" w:cs="宋体" w:hint="eastAsia"/>
          <w:szCs w:val="21"/>
        </w:rPr>
        <w:t>（1）</w:t>
      </w:r>
      <w:r w:rsidRPr="005F7B71">
        <w:rPr>
          <w:rFonts w:ascii="宋体" w:hAnsi="宋体" w:hint="eastAsia"/>
          <w:szCs w:val="21"/>
        </w:rPr>
        <w:t>基金投资</w:t>
      </w:r>
      <w:r w:rsidRPr="005F7B71">
        <w:rPr>
          <w:rFonts w:ascii="宋体" w:hAnsi="宋体" w:cs="宋体" w:hint="eastAsia"/>
          <w:szCs w:val="21"/>
        </w:rPr>
        <w:t>交易相关文件（当事人签署版（包括</w:t>
      </w:r>
      <w:r w:rsidRPr="005F7B71">
        <w:rPr>
          <w:rFonts w:ascii="宋体" w:hAnsi="宋体" w:cs="宋体"/>
          <w:szCs w:val="21"/>
        </w:rPr>
        <w:t>影印件或扫描件</w:t>
      </w:r>
      <w:r w:rsidRPr="005F7B71">
        <w:rPr>
          <w:rFonts w:ascii="宋体" w:hAnsi="宋体" w:cs="宋体" w:hint="eastAsia"/>
          <w:szCs w:val="21"/>
        </w:rPr>
        <w:t>））；</w:t>
      </w:r>
    </w:p>
    <w:p w:rsidR="003F244A" w:rsidRPr="005F7B71" w:rsidRDefault="003F244A" w:rsidP="003F244A">
      <w:pPr>
        <w:tabs>
          <w:tab w:val="left" w:pos="142"/>
        </w:tabs>
        <w:spacing w:line="360" w:lineRule="auto"/>
        <w:ind w:firstLine="420"/>
        <w:rPr>
          <w:rFonts w:ascii="宋体" w:hAnsi="宋体" w:cs="宋体"/>
          <w:szCs w:val="21"/>
        </w:rPr>
      </w:pPr>
      <w:r w:rsidRPr="005F7B71">
        <w:rPr>
          <w:rFonts w:ascii="宋体" w:hAnsi="宋体" w:cs="宋体" w:hint="eastAsia"/>
          <w:szCs w:val="21"/>
        </w:rPr>
        <w:t>（2）收款账户证明文件；</w:t>
      </w:r>
    </w:p>
    <w:p w:rsidR="003F244A" w:rsidRPr="005F7B71" w:rsidRDefault="003F244A" w:rsidP="003F244A">
      <w:pPr>
        <w:tabs>
          <w:tab w:val="left" w:pos="142"/>
        </w:tabs>
        <w:spacing w:line="360" w:lineRule="auto"/>
        <w:ind w:firstLine="420"/>
        <w:rPr>
          <w:rFonts w:ascii="宋体" w:hAnsi="宋体" w:cs="宋体"/>
          <w:szCs w:val="21"/>
        </w:rPr>
      </w:pPr>
      <w:r w:rsidRPr="005F7B71">
        <w:rPr>
          <w:rFonts w:ascii="宋体" w:hAnsi="宋体" w:cs="宋体" w:hint="eastAsia"/>
          <w:szCs w:val="21"/>
        </w:rPr>
        <w:t>（3）托管人认为必要的投资划款相关支持性文件。</w:t>
      </w:r>
    </w:p>
    <w:p w:rsidR="003F244A" w:rsidRPr="005F7B71" w:rsidRDefault="003F244A" w:rsidP="003F244A">
      <w:pPr>
        <w:tabs>
          <w:tab w:val="left" w:pos="142"/>
        </w:tabs>
        <w:spacing w:line="360" w:lineRule="auto"/>
        <w:ind w:firstLine="420"/>
        <w:rPr>
          <w:rFonts w:ascii="宋体" w:hAnsi="宋体" w:cs="宋体"/>
          <w:szCs w:val="21"/>
        </w:rPr>
      </w:pPr>
      <w:r w:rsidRPr="005F7B71">
        <w:rPr>
          <w:rFonts w:ascii="宋体" w:hAnsi="宋体" w:cs="宋体" w:hint="eastAsia"/>
          <w:szCs w:val="21"/>
        </w:rPr>
        <w:t>基金管理人应确保所提供的上述文件合法、真实、完整和有效。</w:t>
      </w:r>
    </w:p>
    <w:p w:rsidR="003F244A"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4、如基金管理人与基金托管人签署《资产托管网上综合服务协议》（简称服务协议），或基金管理人和基金托管人约定的其他服务协议等文件，并按照服务协议约定方式进行划款指令发送、确认及执行的，本章节相关内容以服务协议为准。服务协议中关于指令的发送、确认、执行及责任承担相关内容的未尽事宜，仍应参照本章节约定执行。</w:t>
      </w:r>
    </w:p>
    <w:p w:rsidR="003F244A"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（四）基金托管人依照法律法规暂缓、拒绝执行指令的情形和处理程序</w:t>
      </w:r>
    </w:p>
    <w:p w:rsidR="003F244A" w:rsidRPr="005F7B71" w:rsidRDefault="003F244A" w:rsidP="003F244A">
      <w:pPr>
        <w:pStyle w:val="ac"/>
        <w:rPr>
          <w:rFonts w:ascii="宋体" w:hAnsi="宋体"/>
          <w:color w:val="auto"/>
        </w:rPr>
      </w:pPr>
      <w:r w:rsidRPr="005F7B71">
        <w:rPr>
          <w:rFonts w:ascii="宋体" w:hAnsi="宋体" w:hint="eastAsia"/>
          <w:color w:val="auto"/>
        </w:rPr>
        <w:t>基金托管人发现基金管理人发送的划款指令违反《基金法》、本合同的规定时，不予执行，并应及时通知基金管理人纠正，基金管理人收到通知后应及时处理，由此造成的损失由基金管理人承担。</w:t>
      </w:r>
    </w:p>
    <w:p w:rsidR="003F244A" w:rsidRPr="005F7B71" w:rsidRDefault="003F244A" w:rsidP="003F244A">
      <w:pPr>
        <w:tabs>
          <w:tab w:val="left" w:pos="600"/>
        </w:tabs>
        <w:spacing w:line="360" w:lineRule="auto"/>
        <w:ind w:firstLineChars="200" w:firstLine="420"/>
        <w:rPr>
          <w:rFonts w:ascii="宋体" w:hAnsi="宋体"/>
          <w:szCs w:val="21"/>
        </w:rPr>
      </w:pPr>
      <w:r w:rsidRPr="005F7B71">
        <w:rPr>
          <w:rFonts w:ascii="宋体" w:hAnsi="宋体" w:hint="eastAsia"/>
          <w:szCs w:val="21"/>
        </w:rPr>
        <w:t>（五）基金管理人发送错误划款指令的情形和处理程序</w:t>
      </w: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基金管理人发送错误划款指令的情形包括指令发送人员无权或超越权限发送划款指令、划款指令账户信息不全或有误、预留印鉴不全或不符、交割信息错误，划款指令中重要信息模糊不清或不全等。基金托管人在履行监督职能时，如发现基金管理人的划款指令错误时，有权拒绝执行，并及时通知基金管理人改正。</w:t>
      </w: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（六）划款指令的保管</w:t>
      </w: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Theme="minorEastAsia" w:eastAsiaTheme="minorEastAsia" w:hAnsiTheme="minorEastAsia" w:hint="eastAsia"/>
          <w:szCs w:val="21"/>
        </w:rPr>
        <w:t>划款指令若通过服务平台提交，则以电子数据的形式保管。</w:t>
      </w:r>
      <w:r w:rsidRPr="005F7B71">
        <w:rPr>
          <w:rFonts w:ascii="宋体" w:hAnsi="宋体" w:hint="eastAsia"/>
          <w:szCs w:val="21"/>
        </w:rPr>
        <w:t>划款指令若以传真形式发出或以电子邮件方式发送，则正本由基金管理人保管，基金托管人保管指令传真件或电子邮件发送的签署版本扫描件，当两者不一致时，以基金托管人收到的划款指令传真件或签署版本扫描件为准。</w:t>
      </w:r>
    </w:p>
    <w:p w:rsidR="003F244A"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（七）相关责任</w:t>
      </w:r>
    </w:p>
    <w:p w:rsidR="003F244A" w:rsidRPr="005F7B71" w:rsidRDefault="003F244A" w:rsidP="003F244A">
      <w:pPr>
        <w:autoSpaceDE w:val="0"/>
        <w:autoSpaceDN w:val="0"/>
        <w:adjustRightInd w:val="0"/>
        <w:spacing w:line="360" w:lineRule="auto"/>
        <w:ind w:firstLineChars="200" w:firstLine="422"/>
        <w:jc w:val="left"/>
        <w:rPr>
          <w:rFonts w:ascii="宋体" w:hAnsi="宋体"/>
          <w:szCs w:val="21"/>
        </w:rPr>
      </w:pPr>
      <w:r w:rsidRPr="005F7B71">
        <w:rPr>
          <w:rFonts w:ascii="宋体" w:hAnsi="宋体" w:hint="eastAsia"/>
          <w:b/>
        </w:rPr>
        <w:t>基金托管人正确执行基金管理人符合本合同规定的划款指令，基金财产发生损失的，基金托管人不承担任何形式的责任。</w:t>
      </w:r>
      <w:r w:rsidRPr="005F7B71">
        <w:rPr>
          <w:rFonts w:ascii="宋体" w:hAnsi="宋体" w:hint="eastAsia"/>
          <w:szCs w:val="21"/>
        </w:rPr>
        <w:t>在正常业务受理渠道和指令规定的时间内，因基金托管人原因未能及时或正确执行符合本合同规定、合法合规的划款指令而导致基金财产受损的，基金托管人应承担相应的责任，但托管资金账户余额不足或基金托管人如遇到不可抗力的情况除外。对基金管理人在没有充足资金的情况下向基金托管人发出的指令，基金托管人有权拒绝执行，基金托管人不承担因为不执行该指令而造成的损失。</w:t>
      </w:r>
    </w:p>
    <w:p w:rsidR="0062061F" w:rsidRPr="005F7B71" w:rsidRDefault="003F244A" w:rsidP="003F244A">
      <w:pPr>
        <w:autoSpaceDE w:val="0"/>
        <w:autoSpaceDN w:val="0"/>
        <w:adjustRightInd w:val="0"/>
        <w:spacing w:line="360" w:lineRule="auto"/>
        <w:ind w:firstLineChars="200" w:firstLine="420"/>
        <w:jc w:val="left"/>
        <w:rPr>
          <w:rFonts w:ascii="宋体" w:hAnsi="宋体"/>
          <w:szCs w:val="21"/>
        </w:rPr>
      </w:pPr>
      <w:r w:rsidRPr="005F7B71">
        <w:rPr>
          <w:rFonts w:ascii="宋体" w:hAnsi="宋体" w:hint="eastAsia"/>
          <w:szCs w:val="21"/>
        </w:rPr>
        <w:t>对于与预留印鉴核对无误的指令，基金管理人不得否认其效力。</w:t>
      </w:r>
      <w:r w:rsidRPr="005F7B71">
        <w:rPr>
          <w:rFonts w:ascii="宋体" w:hAnsi="宋体" w:hint="eastAsia"/>
          <w:b/>
        </w:rPr>
        <w:t>如果基金管理人的划款指令存在事实上未经授权、欺诈、伪造或未能按时提供划款指令人员的预留印鉴和签字样本等非基金托管人原因造成的情形，只要基金托管人根据本合同相关规定验证有关印鉴与签名无误，基金托管人不承担因正确执行有关指令而给基金管理人或基金财产或任何第三人带来的损失，全部责任由基金管理人承担。</w:t>
      </w:r>
    </w:p>
    <w:p w:rsidR="0062061F" w:rsidRPr="005F7B71" w:rsidRDefault="0062061F" w:rsidP="0062061F">
      <w:pPr>
        <w:autoSpaceDE w:val="0"/>
        <w:autoSpaceDN w:val="0"/>
        <w:adjustRightInd w:val="0"/>
        <w:spacing w:line="360" w:lineRule="auto"/>
        <w:ind w:firstLineChars="200" w:firstLine="420"/>
        <w:jc w:val="left"/>
        <w:rPr>
          <w:rFonts w:ascii="宋体" w:hAnsi="宋体"/>
          <w:szCs w:val="21"/>
        </w:rPr>
      </w:pPr>
    </w:p>
    <w:p w:rsidR="0062061F" w:rsidRPr="005F7B71" w:rsidRDefault="007F7653" w:rsidP="0062061F">
      <w:pPr>
        <w:pStyle w:val="1"/>
        <w:spacing w:before="0" w:after="0" w:line="360" w:lineRule="auto"/>
        <w:ind w:firstLineChars="200" w:firstLine="422"/>
        <w:jc w:val="center"/>
        <w:rPr>
          <w:rFonts w:ascii="宋体" w:hAnsi="宋体"/>
          <w:sz w:val="21"/>
          <w:szCs w:val="21"/>
        </w:rPr>
      </w:pPr>
      <w:bookmarkStart w:id="24" w:name="_Toc194741912"/>
      <w:bookmarkStart w:id="25" w:name="_Toc459393613"/>
      <w:r w:rsidRPr="005F7B71">
        <w:rPr>
          <w:rFonts w:ascii="宋体" w:hAnsi="宋体" w:hint="eastAsia"/>
          <w:sz w:val="21"/>
          <w:szCs w:val="21"/>
        </w:rPr>
        <w:t>十四</w:t>
      </w:r>
      <w:r w:rsidR="0062061F" w:rsidRPr="005F7B71">
        <w:rPr>
          <w:rFonts w:ascii="宋体" w:hAnsi="宋体" w:hint="eastAsia"/>
          <w:sz w:val="21"/>
          <w:szCs w:val="21"/>
        </w:rPr>
        <w:t>、交易及清算交收安排</w:t>
      </w:r>
      <w:bookmarkEnd w:id="24"/>
      <w:bookmarkEnd w:id="25"/>
    </w:p>
    <w:p w:rsidR="0062061F" w:rsidRPr="005F7B71" w:rsidRDefault="0062061F" w:rsidP="0062061F">
      <w:pPr>
        <w:spacing w:line="360" w:lineRule="auto"/>
        <w:ind w:firstLineChars="200" w:firstLine="420"/>
        <w:rPr>
          <w:rFonts w:ascii="宋体" w:hAnsi="宋体"/>
          <w:szCs w:val="21"/>
        </w:rPr>
      </w:pPr>
      <w:bookmarkStart w:id="26" w:name="_Toc22454452"/>
      <w:bookmarkStart w:id="27" w:name="_Toc48703904"/>
      <w:bookmarkStart w:id="28" w:name="_Toc194292255"/>
      <w:bookmarkStart w:id="29" w:name="_Toc194741913"/>
    </w:p>
    <w:bookmarkEnd w:id="26"/>
    <w:bookmarkEnd w:id="27"/>
    <w:bookmarkEnd w:id="28"/>
    <w:bookmarkEnd w:id="29"/>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00CF0E7B" w:rsidRPr="005F7B71">
        <w:rPr>
          <w:rFonts w:ascii="宋体" w:hAnsi="宋体" w:hint="eastAsia"/>
          <w:szCs w:val="21"/>
        </w:rPr>
        <w:t>一</w:t>
      </w:r>
      <w:r w:rsidRPr="005F7B71">
        <w:rPr>
          <w:rFonts w:ascii="宋体" w:hAnsi="宋体" w:hint="eastAsia"/>
          <w:szCs w:val="21"/>
        </w:rPr>
        <w:t>）申购或赎回</w:t>
      </w:r>
      <w:r w:rsidRPr="005F7B71">
        <w:rPr>
          <w:rFonts w:ascii="宋体" w:hAnsi="宋体"/>
          <w:szCs w:val="21"/>
        </w:rPr>
        <w:t>的资金清算</w:t>
      </w:r>
    </w:p>
    <w:p w:rsidR="0062061F" w:rsidRPr="005F7B71" w:rsidRDefault="0062061F" w:rsidP="0062061F">
      <w:pPr>
        <w:spacing w:line="360" w:lineRule="auto"/>
        <w:ind w:firstLineChars="200" w:firstLine="420"/>
        <w:rPr>
          <w:rFonts w:ascii="宋体" w:hAnsi="宋体"/>
          <w:szCs w:val="21"/>
        </w:rPr>
      </w:pPr>
      <w:r w:rsidRPr="005F7B71">
        <w:rPr>
          <w:rFonts w:ascii="宋体" w:hAnsi="宋体"/>
          <w:szCs w:val="21"/>
        </w:rPr>
        <w:t>1</w:t>
      </w:r>
      <w:r w:rsidRPr="005F7B71">
        <w:rPr>
          <w:rFonts w:ascii="宋体" w:hAnsi="宋体" w:hint="eastAsia"/>
          <w:szCs w:val="21"/>
        </w:rPr>
        <w:t>、</w:t>
      </w:r>
      <w:r w:rsidR="003F244A" w:rsidRPr="005F7B71">
        <w:rPr>
          <w:rFonts w:ascii="宋体" w:hAnsi="宋体"/>
          <w:szCs w:val="21"/>
        </w:rPr>
        <w:t>T日，</w:t>
      </w:r>
      <w:r w:rsidR="003F244A" w:rsidRPr="005F7B71">
        <w:rPr>
          <w:rFonts w:ascii="宋体" w:hAnsi="宋体" w:hint="eastAsia"/>
          <w:szCs w:val="21"/>
        </w:rPr>
        <w:t>基金投资者进行申购或赎回</w:t>
      </w:r>
      <w:r w:rsidR="003F244A" w:rsidRPr="005F7B71">
        <w:rPr>
          <w:rFonts w:ascii="宋体" w:hAnsi="宋体"/>
          <w:szCs w:val="21"/>
        </w:rPr>
        <w:t>申请</w:t>
      </w:r>
      <w:r w:rsidR="003F244A" w:rsidRPr="005F7B71">
        <w:rPr>
          <w:rFonts w:ascii="宋体" w:hAnsi="宋体" w:hint="eastAsia"/>
          <w:szCs w:val="21"/>
        </w:rPr>
        <w:t>。在正常情况下，基金管理人或基金管理人委托的服务机构在</w:t>
      </w:r>
      <w:r w:rsidR="002D5D60" w:rsidRPr="005F7B71">
        <w:rPr>
          <w:rFonts w:ascii="宋体" w:hAnsi="宋体"/>
          <w:szCs w:val="21"/>
        </w:rPr>
        <w:t>T+2</w:t>
      </w:r>
      <w:r w:rsidR="003F244A" w:rsidRPr="005F7B71">
        <w:rPr>
          <w:rFonts w:ascii="宋体" w:hAnsi="宋体" w:hint="eastAsia"/>
          <w:szCs w:val="21"/>
        </w:rPr>
        <w:t>日对T日的申购、赎回申请进行确认（如遇特殊情况且在管理人和托管人技术条件支持下，管理人有权对份额确认日进行调整，并通知基金份额持有人和托管人），并将确认的申购、赎回等数据向基金托管人传送。基金管理人或基金管理人委托的服务机构、基金托管人根据确认数据进行账务处理。</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2、基金份额持有人赎回申请确认后，基金管理人将在</w:t>
      </w:r>
      <w:r w:rsidRPr="005F7B71">
        <w:rPr>
          <w:rFonts w:ascii="宋体" w:hAnsi="宋体"/>
          <w:szCs w:val="21"/>
        </w:rPr>
        <w:t xml:space="preserve"> T</w:t>
      </w:r>
      <w:r w:rsidRPr="005F7B71">
        <w:rPr>
          <w:rFonts w:ascii="宋体" w:hAnsi="宋体" w:hint="eastAsia"/>
          <w:szCs w:val="21"/>
        </w:rPr>
        <w:t>＋5</w:t>
      </w:r>
      <w:r w:rsidRPr="005F7B71">
        <w:rPr>
          <w:rFonts w:ascii="宋体" w:hAnsi="宋体"/>
          <w:szCs w:val="21"/>
        </w:rPr>
        <w:t xml:space="preserve"> </w:t>
      </w:r>
      <w:r w:rsidRPr="005F7B71">
        <w:rPr>
          <w:rFonts w:ascii="宋体" w:hAnsi="宋体" w:hint="eastAsia"/>
          <w:szCs w:val="21"/>
        </w:rPr>
        <w:t>日</w:t>
      </w:r>
      <w:r w:rsidRPr="005F7B71">
        <w:rPr>
          <w:rFonts w:ascii="宋体" w:hAnsi="宋体"/>
          <w:szCs w:val="21"/>
        </w:rPr>
        <w:t>(</w:t>
      </w:r>
      <w:r w:rsidRPr="005F7B71">
        <w:rPr>
          <w:rFonts w:ascii="宋体" w:hAnsi="宋体" w:hint="eastAsia"/>
          <w:szCs w:val="21"/>
        </w:rPr>
        <w:t>包括T+5日</w:t>
      </w:r>
      <w:r w:rsidRPr="005F7B71">
        <w:rPr>
          <w:rFonts w:ascii="宋体" w:hAnsi="宋体"/>
          <w:szCs w:val="21"/>
        </w:rPr>
        <w:t>)</w:t>
      </w:r>
      <w:r w:rsidRPr="005F7B71">
        <w:rPr>
          <w:rFonts w:ascii="宋体" w:hAnsi="宋体" w:hint="eastAsia"/>
          <w:szCs w:val="21"/>
        </w:rPr>
        <w:t>内支付赎回款项。在发生巨额赎回时，款项的支付办法参照本合同有关条款处理。</w:t>
      </w:r>
    </w:p>
    <w:p w:rsidR="00AD51E3" w:rsidRPr="005F7B71" w:rsidRDefault="00AD51E3" w:rsidP="00AD51E3">
      <w:pPr>
        <w:spacing w:line="360" w:lineRule="auto"/>
        <w:ind w:firstLineChars="200" w:firstLine="420"/>
        <w:rPr>
          <w:rFonts w:ascii="宋体" w:hAnsi="宋体"/>
          <w:szCs w:val="21"/>
        </w:rPr>
      </w:pPr>
      <w:bookmarkStart w:id="30" w:name="OLE_LINK48"/>
      <w:bookmarkStart w:id="31" w:name="OLE_LINK49"/>
      <w:r w:rsidRPr="005F7B71">
        <w:rPr>
          <w:rFonts w:ascii="宋体" w:hAnsi="宋体" w:hint="eastAsia"/>
          <w:szCs w:val="21"/>
        </w:rPr>
        <w:t>3、基金管理人</w:t>
      </w:r>
      <w:r w:rsidRPr="005F7B71">
        <w:rPr>
          <w:rFonts w:ascii="宋体" w:hAnsi="宋体"/>
          <w:szCs w:val="21"/>
        </w:rPr>
        <w:t>应对</w:t>
      </w:r>
      <w:r w:rsidRPr="005F7B71">
        <w:rPr>
          <w:rFonts w:ascii="宋体" w:hAnsi="宋体" w:hint="eastAsia"/>
          <w:szCs w:val="21"/>
        </w:rPr>
        <w:t>份额登记数据的准确性</w:t>
      </w:r>
      <w:r w:rsidRPr="005F7B71">
        <w:rPr>
          <w:rFonts w:ascii="宋体" w:hAnsi="宋体"/>
          <w:szCs w:val="21"/>
        </w:rPr>
        <w:t>负责。</w:t>
      </w:r>
      <w:r w:rsidRPr="005F7B71">
        <w:rPr>
          <w:rFonts w:ascii="宋体" w:hAnsi="宋体" w:hint="eastAsia"/>
          <w:szCs w:val="21"/>
        </w:rPr>
        <w:t>基金托管人</w:t>
      </w:r>
      <w:r w:rsidRPr="005F7B71">
        <w:rPr>
          <w:rFonts w:ascii="宋体" w:hAnsi="宋体"/>
          <w:szCs w:val="21"/>
        </w:rPr>
        <w:t>应及时查收</w:t>
      </w:r>
      <w:r w:rsidRPr="005F7B71">
        <w:rPr>
          <w:rFonts w:ascii="宋体" w:hAnsi="宋体" w:hint="eastAsia"/>
          <w:szCs w:val="21"/>
        </w:rPr>
        <w:t>申购</w:t>
      </w:r>
      <w:r w:rsidRPr="005F7B71">
        <w:rPr>
          <w:rFonts w:ascii="宋体" w:hAnsi="宋体"/>
          <w:szCs w:val="21"/>
        </w:rPr>
        <w:t>资金的到账情况</w:t>
      </w:r>
      <w:r w:rsidRPr="005F7B71">
        <w:rPr>
          <w:rFonts w:ascii="宋体" w:hAnsi="宋体" w:hint="eastAsia"/>
          <w:szCs w:val="21"/>
        </w:rPr>
        <w:t>，</w:t>
      </w:r>
      <w:r w:rsidRPr="005F7B71">
        <w:rPr>
          <w:rFonts w:ascii="宋体" w:hAnsi="宋体"/>
          <w:szCs w:val="21"/>
        </w:rPr>
        <w:t>并根据</w:t>
      </w:r>
      <w:r w:rsidRPr="005F7B71">
        <w:rPr>
          <w:rFonts w:ascii="宋体" w:hAnsi="宋体" w:hint="eastAsia"/>
          <w:szCs w:val="21"/>
        </w:rPr>
        <w:t>基金管理人或基金管理人委托的服务机构</w:t>
      </w:r>
      <w:r w:rsidRPr="005F7B71">
        <w:rPr>
          <w:rFonts w:ascii="宋体" w:hAnsi="宋体"/>
          <w:szCs w:val="21"/>
        </w:rPr>
        <w:t>指令及时划付</w:t>
      </w:r>
      <w:r w:rsidRPr="005F7B71">
        <w:rPr>
          <w:rFonts w:ascii="宋体" w:hAnsi="宋体" w:hint="eastAsia"/>
          <w:szCs w:val="21"/>
        </w:rPr>
        <w:t>赎回</w:t>
      </w:r>
      <w:r w:rsidRPr="005F7B71">
        <w:rPr>
          <w:rFonts w:ascii="宋体" w:hAnsi="宋体"/>
          <w:szCs w:val="21"/>
        </w:rPr>
        <w:t>款项。</w:t>
      </w:r>
    </w:p>
    <w:p w:rsidR="0062061F" w:rsidRPr="005F7B71" w:rsidRDefault="00AD51E3" w:rsidP="00AD51E3">
      <w:pPr>
        <w:spacing w:line="360" w:lineRule="auto"/>
        <w:ind w:firstLineChars="200" w:firstLine="420"/>
        <w:rPr>
          <w:rFonts w:ascii="宋体" w:hAnsi="宋体"/>
          <w:szCs w:val="21"/>
        </w:rPr>
      </w:pPr>
      <w:r w:rsidRPr="005F7B71">
        <w:rPr>
          <w:rFonts w:ascii="宋体" w:hAnsi="宋体" w:hint="eastAsia"/>
          <w:szCs w:val="21"/>
        </w:rPr>
        <w:t>4、基金托管人仅接受基金管理人或基金管理人委托的服务机构的赎回指令，并根据赎回指令办理赎回款项的划付。因管理人拒绝接收投资者的赎回申请引起的纠纷或产生的任何损失和赔偿，托管人不承担任何责任。</w:t>
      </w:r>
      <w:bookmarkEnd w:id="30"/>
      <w:bookmarkEnd w:id="31"/>
    </w:p>
    <w:p w:rsidR="003D51E5" w:rsidRPr="005F7B71" w:rsidRDefault="003D51E5" w:rsidP="003D51E5">
      <w:pPr>
        <w:spacing w:line="360" w:lineRule="auto"/>
        <w:ind w:firstLineChars="200" w:firstLine="420"/>
        <w:rPr>
          <w:rFonts w:ascii="宋体"/>
          <w:szCs w:val="21"/>
        </w:rPr>
      </w:pPr>
      <w:r w:rsidRPr="005F7B71">
        <w:rPr>
          <w:rFonts w:ascii="宋体" w:hAnsi="宋体" w:hint="eastAsia"/>
          <w:szCs w:val="21"/>
        </w:rPr>
        <w:t>（</w:t>
      </w:r>
      <w:r w:rsidR="00CF0E7B" w:rsidRPr="005F7B71">
        <w:rPr>
          <w:rFonts w:ascii="宋体" w:hAnsi="宋体" w:hint="eastAsia"/>
          <w:szCs w:val="21"/>
        </w:rPr>
        <w:t>二</w:t>
      </w:r>
      <w:r w:rsidRPr="005F7B71">
        <w:rPr>
          <w:rFonts w:ascii="宋体" w:hAnsi="宋体" w:hint="eastAsia"/>
          <w:szCs w:val="21"/>
        </w:rPr>
        <w:t>）非证券交易所交易资金交收</w:t>
      </w:r>
    </w:p>
    <w:p w:rsidR="003D51E5" w:rsidRPr="005F7B71" w:rsidRDefault="003D51E5" w:rsidP="003D51E5">
      <w:pPr>
        <w:tabs>
          <w:tab w:val="left" w:pos="142"/>
        </w:tabs>
        <w:spacing w:line="360" w:lineRule="auto"/>
        <w:ind w:firstLine="420"/>
        <w:rPr>
          <w:rFonts w:ascii="宋体" w:hAnsi="宋体" w:cs="宋体"/>
          <w:szCs w:val="21"/>
        </w:rPr>
      </w:pPr>
      <w:r w:rsidRPr="005F7B71">
        <w:rPr>
          <w:rFonts w:ascii="宋体" w:hAnsi="宋体" w:cs="宋体" w:hint="eastAsia"/>
          <w:szCs w:val="21"/>
        </w:rPr>
        <w:t>1、对于本基金的投资及所投资的资产变现时，基金管理人应向基金托管人提交相关交易合同或协议、成交确认文件的复印件（加盖基金管理人有效印章），并通知基金托管人相关资金的到账时间。基金管理人保证以上所提供的文件资料的真实性和有效性。</w:t>
      </w:r>
    </w:p>
    <w:p w:rsidR="003D51E5" w:rsidRPr="005F7B71" w:rsidRDefault="003D51E5" w:rsidP="003D51E5">
      <w:pPr>
        <w:tabs>
          <w:tab w:val="left" w:pos="142"/>
        </w:tabs>
        <w:spacing w:line="360" w:lineRule="auto"/>
        <w:ind w:firstLine="420"/>
        <w:rPr>
          <w:rFonts w:ascii="宋体" w:hAnsi="宋体" w:cs="宋体"/>
          <w:szCs w:val="21"/>
        </w:rPr>
      </w:pPr>
      <w:r w:rsidRPr="005F7B71">
        <w:rPr>
          <w:rFonts w:ascii="宋体" w:hAnsi="宋体" w:cs="宋体" w:hint="eastAsia"/>
          <w:szCs w:val="21"/>
        </w:rPr>
        <w:t>2、</w:t>
      </w:r>
      <w:r w:rsidRPr="005F7B71">
        <w:rPr>
          <w:rFonts w:ascii="宋体" w:hAnsi="宋体" w:hint="eastAsia"/>
          <w:szCs w:val="21"/>
        </w:rPr>
        <w:t>基金管理人</w:t>
      </w:r>
      <w:r w:rsidRPr="005F7B71">
        <w:rPr>
          <w:rFonts w:ascii="宋体" w:hAnsi="宋体" w:cs="宋体" w:hint="eastAsia"/>
          <w:szCs w:val="21"/>
        </w:rPr>
        <w:t>应指定本基金的托管资金账户为本基金投资所产生的本金、利息、投资收益以及其他收益的唯一收款账户。</w:t>
      </w:r>
    </w:p>
    <w:p w:rsidR="0062061F" w:rsidRPr="005F7B71" w:rsidRDefault="003D51E5" w:rsidP="003D51E5">
      <w:pPr>
        <w:spacing w:line="360" w:lineRule="auto"/>
        <w:ind w:firstLineChars="200" w:firstLine="420"/>
        <w:rPr>
          <w:rFonts w:ascii="宋体" w:hAnsi="宋体"/>
          <w:szCs w:val="21"/>
        </w:rPr>
      </w:pPr>
      <w:r w:rsidRPr="005F7B71">
        <w:rPr>
          <w:rFonts w:ascii="宋体" w:hAnsi="宋体" w:cs="宋体" w:hint="eastAsia"/>
          <w:szCs w:val="21"/>
        </w:rPr>
        <w:t>3、基金托管资金账户当日若有应收款，在约定时间内未入账的，由基金管理人负责向相关当事人进行催收。</w:t>
      </w:r>
    </w:p>
    <w:p w:rsidR="0062061F" w:rsidRPr="005F7B71" w:rsidRDefault="0062061F" w:rsidP="0062061F">
      <w:pPr>
        <w:spacing w:line="360" w:lineRule="auto"/>
        <w:ind w:firstLineChars="200" w:firstLine="420"/>
        <w:rPr>
          <w:rFonts w:ascii="宋体" w:hAnsi="宋体"/>
          <w:szCs w:val="21"/>
        </w:rPr>
      </w:pPr>
    </w:p>
    <w:p w:rsidR="0062061F" w:rsidRPr="005F7B71" w:rsidRDefault="007F7653" w:rsidP="0062061F">
      <w:pPr>
        <w:pStyle w:val="1"/>
        <w:spacing w:before="0" w:after="0" w:line="360" w:lineRule="auto"/>
        <w:ind w:firstLineChars="200" w:firstLine="422"/>
        <w:jc w:val="center"/>
        <w:rPr>
          <w:rFonts w:ascii="宋体" w:hAnsi="宋体"/>
          <w:sz w:val="21"/>
          <w:szCs w:val="21"/>
        </w:rPr>
      </w:pPr>
      <w:bookmarkStart w:id="32" w:name="_Toc391537514"/>
      <w:bookmarkStart w:id="33" w:name="_Toc459393614"/>
      <w:r w:rsidRPr="005F7B71">
        <w:rPr>
          <w:rFonts w:ascii="宋体" w:hAnsi="宋体" w:hint="eastAsia"/>
          <w:sz w:val="21"/>
          <w:szCs w:val="21"/>
        </w:rPr>
        <w:t>十五</w:t>
      </w:r>
      <w:r w:rsidR="0062061F" w:rsidRPr="005F7B71">
        <w:rPr>
          <w:rFonts w:ascii="宋体" w:hAnsi="宋体" w:hint="eastAsia"/>
          <w:sz w:val="21"/>
          <w:szCs w:val="21"/>
        </w:rPr>
        <w:t>、越权交易</w:t>
      </w:r>
      <w:bookmarkEnd w:id="32"/>
      <w:bookmarkEnd w:id="33"/>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（一）越权交易的界定</w:t>
      </w:r>
    </w:p>
    <w:p w:rsidR="0062061F" w:rsidRPr="005F7B71" w:rsidRDefault="00AD51E3" w:rsidP="0062061F">
      <w:pPr>
        <w:spacing w:line="360" w:lineRule="auto"/>
        <w:ind w:firstLineChars="200" w:firstLine="420"/>
        <w:rPr>
          <w:rFonts w:ascii="宋体" w:hAnsi="宋体"/>
          <w:szCs w:val="21"/>
        </w:rPr>
      </w:pPr>
      <w:r w:rsidRPr="005F7B71">
        <w:rPr>
          <w:rFonts w:ascii="宋体" w:hint="eastAsia"/>
          <w:szCs w:val="21"/>
        </w:rPr>
        <w:t>本合同约定的</w:t>
      </w:r>
      <w:r w:rsidRPr="005F7B71">
        <w:rPr>
          <w:rFonts w:ascii="宋体" w:hAnsi="宋体" w:hint="eastAsia"/>
          <w:szCs w:val="21"/>
        </w:rPr>
        <w:t>越权交易是指基金管理人违反本合同的约定而进行的投资交易行为</w:t>
      </w:r>
      <w:r w:rsidR="0062061F" w:rsidRPr="005F7B71">
        <w:rPr>
          <w:rFonts w:ascii="宋体" w:hAnsi="宋体" w:hint="eastAsia"/>
          <w:szCs w:val="21"/>
        </w:rPr>
        <w:t>，包括：(1)违反本合同约定的投资范围和投资比例限制等进行的投资交易行为；(2)法律法规禁止的超买、超卖行为。</w:t>
      </w:r>
    </w:p>
    <w:p w:rsidR="0062061F" w:rsidRPr="005F7B71" w:rsidRDefault="003F244A" w:rsidP="0062061F">
      <w:pPr>
        <w:spacing w:line="360" w:lineRule="auto"/>
        <w:ind w:firstLineChars="200" w:firstLine="420"/>
        <w:rPr>
          <w:rFonts w:ascii="宋体" w:hAnsi="宋体"/>
          <w:szCs w:val="21"/>
        </w:rPr>
      </w:pPr>
      <w:r w:rsidRPr="005F7B71">
        <w:rPr>
          <w:rFonts w:ascii="宋体" w:hAnsi="宋体" w:hint="eastAsia"/>
          <w:szCs w:val="21"/>
        </w:rPr>
        <w:t>基金管理人应在本合同规定的</w:t>
      </w:r>
      <w:r w:rsidRPr="005F7B71">
        <w:rPr>
          <w:rFonts w:ascii="宋体" w:hint="eastAsia"/>
          <w:szCs w:val="21"/>
        </w:rPr>
        <w:t>投资范围和投资限制</w:t>
      </w:r>
      <w:r w:rsidRPr="005F7B71">
        <w:rPr>
          <w:rFonts w:ascii="宋体" w:hAnsi="宋体" w:hint="eastAsia"/>
          <w:szCs w:val="21"/>
        </w:rPr>
        <w:t>权限内运用基金财产进行投资管理，不得违反本合同</w:t>
      </w:r>
      <w:r w:rsidRPr="005F7B71">
        <w:rPr>
          <w:rFonts w:ascii="宋体" w:hint="eastAsia"/>
          <w:szCs w:val="21"/>
        </w:rPr>
        <w:t>关于投资范围和投资限制</w:t>
      </w:r>
      <w:r w:rsidRPr="005F7B71">
        <w:rPr>
          <w:rFonts w:ascii="宋体" w:hAnsi="宋体" w:hint="eastAsia"/>
          <w:szCs w:val="21"/>
        </w:rPr>
        <w:t>的约定，超越权限从事投资。</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（二）对越权交易的处理程序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1、违反本合同投资范围和投资比例限制规定进行的投资交易行为</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基金托管人在行使监督职责时，发现基金管理人的投资指令违反本合同约定的，应当拒绝执行，立即通知基金管理人，并有权依据相关法律法规的要求报告中国证监会或</w:t>
      </w:r>
      <w:r w:rsidR="00B33B03" w:rsidRPr="005F7B71">
        <w:rPr>
          <w:rFonts w:ascii="宋体" w:hAnsi="宋体" w:hint="eastAsia"/>
          <w:szCs w:val="21"/>
        </w:rPr>
        <w:t>中国</w:t>
      </w:r>
      <w:r w:rsidRPr="005F7B71">
        <w:rPr>
          <w:rFonts w:ascii="宋体" w:hAnsi="宋体" w:hint="eastAsia"/>
          <w:szCs w:val="21"/>
        </w:rPr>
        <w:t>基金业协会。</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基金托管人在行使监督职责时，发现基金管理人依据交易程序已经生效的投资指令违反本合同约定的，应立即通知基金管理人，并有权依据相关法律法规的要求报告中国证监会或</w:t>
      </w:r>
      <w:r w:rsidR="00B33B03" w:rsidRPr="005F7B71">
        <w:rPr>
          <w:rFonts w:ascii="宋体" w:hAnsi="宋体" w:hint="eastAsia"/>
          <w:szCs w:val="21"/>
        </w:rPr>
        <w:t>中国</w:t>
      </w:r>
      <w:r w:rsidRPr="005F7B71">
        <w:rPr>
          <w:rFonts w:ascii="宋体" w:hAnsi="宋体" w:hint="eastAsia"/>
          <w:szCs w:val="21"/>
        </w:rPr>
        <w:t>基金业协会。因执行该指令造成的损失基金托管人不承担任何责任。</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管理人应向基金托管人主动报告越权交易。基金托管人有权督促基金管理人在限期内改正并在该期限内对通知事项进行复查。基金管理人对基金托管人通知的越权事项未能在限期内纠正的，基金托管人有权依据相关法律法规的要求报告中国证监会或</w:t>
      </w:r>
      <w:r w:rsidR="00B33B03" w:rsidRPr="005F7B71">
        <w:rPr>
          <w:rFonts w:ascii="宋体" w:hAnsi="宋体" w:hint="eastAsia"/>
          <w:szCs w:val="21"/>
        </w:rPr>
        <w:t>中国</w:t>
      </w:r>
      <w:r w:rsidRPr="005F7B71">
        <w:rPr>
          <w:rFonts w:ascii="宋体" w:hAnsi="宋体" w:hint="eastAsia"/>
          <w:szCs w:val="21"/>
        </w:rPr>
        <w:t>基金业协会。</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2、法律法规禁止的超买、超卖行为。</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托管人在行使监督职能时，如果发现基金资产投资过程中出现超买或超卖现象，应立即提醒基金管理人，由此给基金资产造成的损失由基金管理人承担，基金托管人不承担任何责任。如果因基金管理人原因发生交易所场内超买行为，必须于</w:t>
      </w:r>
      <w:r w:rsidR="00EF2863" w:rsidRPr="005F7B71">
        <w:rPr>
          <w:rFonts w:ascii="宋体" w:hAnsi="宋体" w:hint="eastAsia"/>
          <w:szCs w:val="21"/>
        </w:rPr>
        <w:t>发生超买行为</w:t>
      </w:r>
      <w:r w:rsidR="000941A6" w:rsidRPr="005F7B71">
        <w:rPr>
          <w:rFonts w:ascii="宋体" w:hAnsi="宋体" w:hint="eastAsia"/>
          <w:szCs w:val="21"/>
        </w:rPr>
        <w:t>日</w:t>
      </w:r>
      <w:r w:rsidR="00EF2863" w:rsidRPr="005F7B71">
        <w:rPr>
          <w:rFonts w:ascii="宋体" w:hAnsi="宋体" w:hint="eastAsia"/>
          <w:szCs w:val="21"/>
        </w:rPr>
        <w:t>的下一个工作</w:t>
      </w:r>
      <w:r w:rsidRPr="005F7B71">
        <w:rPr>
          <w:rFonts w:ascii="宋体" w:hAnsi="宋体" w:hint="eastAsia"/>
          <w:szCs w:val="21"/>
        </w:rPr>
        <w:t xml:space="preserve">日上午10：00点之前完成融资，保证完成清算交收。 </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3、越权交易所发生的损失及相关交易费用由管理人负担，所发生的收益归本基金资产所有。</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（三）基金托管人对基金管理人</w:t>
      </w:r>
      <w:r w:rsidR="00AD51E3" w:rsidRPr="005F7B71">
        <w:rPr>
          <w:rFonts w:ascii="宋体" w:hint="eastAsia"/>
          <w:szCs w:val="21"/>
        </w:rPr>
        <w:t>越权交易</w:t>
      </w:r>
      <w:r w:rsidRPr="005F7B71">
        <w:rPr>
          <w:rFonts w:ascii="宋体" w:hAnsi="宋体" w:hint="eastAsia"/>
          <w:szCs w:val="21"/>
        </w:rPr>
        <w:t>的监督</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1、基金托管人对基金管理人的</w:t>
      </w:r>
      <w:r w:rsidR="00AD51E3" w:rsidRPr="005F7B71">
        <w:rPr>
          <w:rFonts w:ascii="宋体" w:hint="eastAsia"/>
          <w:szCs w:val="21"/>
        </w:rPr>
        <w:t>越权交易</w:t>
      </w:r>
      <w:r w:rsidRPr="005F7B71">
        <w:rPr>
          <w:rFonts w:ascii="宋体" w:hAnsi="宋体" w:hint="eastAsia"/>
          <w:szCs w:val="21"/>
        </w:rPr>
        <w:t>行使监督权，具体投资监督事项如下：</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（1）本基金的投资范围</w:t>
      </w:r>
      <w:r w:rsidR="004D13BE" w:rsidRPr="005F7B71">
        <w:rPr>
          <w:rFonts w:ascii="宋体" w:hAnsi="宋体" w:hint="eastAsia"/>
          <w:szCs w:val="21"/>
        </w:rPr>
        <w:t>：</w:t>
      </w:r>
    </w:p>
    <w:p w:rsidR="0062061F" w:rsidRPr="005F7B71" w:rsidRDefault="00CF0E7B" w:rsidP="0062061F">
      <w:pPr>
        <w:spacing w:line="360" w:lineRule="auto"/>
        <w:ind w:firstLineChars="200" w:firstLine="420"/>
        <w:rPr>
          <w:rFonts w:ascii="宋体" w:hAnsi="宋体"/>
          <w:szCs w:val="21"/>
        </w:rPr>
      </w:pPr>
      <w:r w:rsidRPr="005F7B71">
        <w:rPr>
          <w:rFonts w:ascii="宋体" w:hAnsi="宋体" w:hint="eastAsia"/>
          <w:szCs w:val="21"/>
        </w:rPr>
        <w:t>本基金主要投资于</w:t>
      </w:r>
      <w:r w:rsidRPr="005F7B71">
        <w:rPr>
          <w:rFonts w:ascii="宋体" w:hAnsi="宋体" w:hint="eastAsia"/>
          <w:b/>
          <w:szCs w:val="21"/>
        </w:rPr>
        <w:t>“</w:t>
      </w:r>
      <w:r w:rsidR="002D5D60" w:rsidRPr="005F7B71">
        <w:rPr>
          <w:rFonts w:ascii="宋体" w:hAnsi="宋体"/>
          <w:b/>
          <w:szCs w:val="21"/>
        </w:rPr>
        <w:t>泓澄优选私募证券投资基金</w:t>
      </w:r>
      <w:r w:rsidRPr="005F7B71">
        <w:rPr>
          <w:rFonts w:ascii="宋体" w:hAnsi="宋体" w:hint="eastAsia"/>
          <w:b/>
          <w:szCs w:val="21"/>
        </w:rPr>
        <w:t>”</w:t>
      </w:r>
      <w:r w:rsidRPr="005F7B71">
        <w:rPr>
          <w:rFonts w:ascii="宋体" w:hAnsi="宋体" w:hint="eastAsia"/>
          <w:szCs w:val="21"/>
        </w:rPr>
        <w:t>，</w:t>
      </w:r>
      <w:r w:rsidRPr="005F7B71">
        <w:rPr>
          <w:rFonts w:ascii="宋体" w:hAnsi="宋体"/>
          <w:szCs w:val="21"/>
        </w:rPr>
        <w:t>闲置资金投资于</w:t>
      </w:r>
      <w:r w:rsidRPr="005F7B71">
        <w:rPr>
          <w:rFonts w:ascii="宋体" w:hAnsi="宋体" w:hint="eastAsia"/>
          <w:szCs w:val="21"/>
        </w:rPr>
        <w:t>货币基金、银行理财产品、</w:t>
      </w:r>
      <w:r w:rsidRPr="005F7B71">
        <w:rPr>
          <w:rFonts w:ascii="宋体" w:hAnsi="宋体"/>
          <w:szCs w:val="21"/>
        </w:rPr>
        <w:t>银行存款。</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（2）本基金的投资限制：</w:t>
      </w:r>
    </w:p>
    <w:p w:rsidR="0062061F" w:rsidRPr="005F7B71" w:rsidRDefault="002D5D60" w:rsidP="0062061F">
      <w:pPr>
        <w:spacing w:line="360" w:lineRule="auto"/>
        <w:ind w:firstLineChars="200" w:firstLine="420"/>
        <w:rPr>
          <w:rFonts w:ascii="宋体" w:hAnsi="宋体"/>
          <w:szCs w:val="21"/>
        </w:rPr>
      </w:pPr>
      <w:r w:rsidRPr="005F7B71">
        <w:rPr>
          <w:rFonts w:ascii="宋体" w:hAnsi="宋体" w:hint="eastAsia"/>
          <w:szCs w:val="21"/>
        </w:rPr>
        <w:t>本基金投资组合遵循相关法律法规或监管部门对于投资比例限制的规定。</w:t>
      </w:r>
    </w:p>
    <w:p w:rsidR="003D51E5" w:rsidRPr="005F7B71" w:rsidRDefault="00513D2E" w:rsidP="003D51E5">
      <w:pPr>
        <w:spacing w:line="360" w:lineRule="auto"/>
        <w:ind w:firstLineChars="200" w:firstLine="420"/>
        <w:rPr>
          <w:rFonts w:ascii="宋体" w:hAnsi="宋体"/>
          <w:szCs w:val="21"/>
        </w:rPr>
      </w:pPr>
      <w:r w:rsidRPr="005F7B71">
        <w:rPr>
          <w:rFonts w:ascii="宋体" w:hAnsi="宋体" w:hint="eastAsia"/>
          <w:szCs w:val="21"/>
        </w:rPr>
        <w:t>基金管理人自本合同生效之日起3个月内使本基金的投资组合比例符合本合同的有关约定。由于包括但不限于证券、期货市场波动、上市公司合并、组合规模变动等基金管理人之外的原因导致的投资比例不符合本合同约定的投资限制或投资禁止政策，为被动超标。除本合同另有约定外，基金管理人应在发生不符合法律法规或投资政策之日起的10个交易日内调整完毕。如发生证券停牌或其他非基金管理人可以控制的原因导致基金管理人不能履行调整义务的，则调整期限相应顺延。基金管理人应当自证券恢复交易之日起的10个交易日内调整完毕，法律、行政法规、金融监管部门另有规定的，从其规定。</w:t>
      </w:r>
    </w:p>
    <w:p w:rsidR="003D51E5" w:rsidRPr="005F7B71" w:rsidRDefault="003D51E5" w:rsidP="003D51E5">
      <w:pPr>
        <w:spacing w:line="360" w:lineRule="auto"/>
        <w:ind w:firstLineChars="200" w:firstLine="420"/>
        <w:rPr>
          <w:rFonts w:ascii="宋体" w:hAnsi="宋体"/>
          <w:szCs w:val="21"/>
        </w:rPr>
      </w:pPr>
      <w:r w:rsidRPr="005F7B71">
        <w:rPr>
          <w:rFonts w:ascii="宋体" w:hAnsi="宋体" w:hint="eastAsia"/>
          <w:szCs w:val="21"/>
        </w:rPr>
        <w:t>在本基金到期日前10个交易日内，因基金财产变现需要，本基金财产的投资比例限制可以不符合上述基金配置比例规定。</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（3）本基金参与股票发行申购时，所申报的金额不得超过本基金的总资产，所申报的股票数量不得超过拟发行股票公司本次发行股票的总量；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（4）法律法规或监管部门对上述比例限制另有规定的，从其规定。若法律法规或监管部门取消上述限制，本基金投资可不受上述规定限制。</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因证券市场波动、上市公司合并、基金规模变动等基金管理人之外的因素致使本基金不符合本合同约定的投资比例的，基金管理人应当在合理期限内调整完毕。</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基金托管人以（1）—（4）项为限</w:t>
      </w:r>
      <w:r w:rsidR="00302DAE" w:rsidRPr="005F7B71">
        <w:rPr>
          <w:rFonts w:ascii="宋体" w:hAnsi="宋体" w:hint="eastAsia"/>
          <w:szCs w:val="21"/>
        </w:rPr>
        <w:t>履行</w:t>
      </w:r>
      <w:r w:rsidRPr="005F7B71">
        <w:rPr>
          <w:rFonts w:ascii="宋体" w:hAnsi="宋体" w:hint="eastAsia"/>
          <w:szCs w:val="21"/>
        </w:rPr>
        <w:t>监督职责</w:t>
      </w:r>
      <w:r w:rsidR="00302DAE" w:rsidRPr="005F7B71">
        <w:rPr>
          <w:rFonts w:ascii="宋体" w:hAnsi="宋体" w:hint="eastAsia"/>
          <w:szCs w:val="21"/>
        </w:rPr>
        <w:t>，对基金管理人的其他职责和行为不承担监督责任</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基金托管人对基金管理人进行本基金</w:t>
      </w:r>
      <w:r w:rsidR="00AD51E3" w:rsidRPr="005F7B71">
        <w:rPr>
          <w:rFonts w:ascii="宋体" w:hAnsi="宋体" w:hint="eastAsia"/>
          <w:szCs w:val="21"/>
        </w:rPr>
        <w:t>越权交易</w:t>
      </w:r>
      <w:r w:rsidRPr="005F7B71">
        <w:rPr>
          <w:rFonts w:ascii="宋体" w:hAnsi="宋体" w:hint="eastAsia"/>
          <w:szCs w:val="21"/>
        </w:rPr>
        <w:t>的监督和检查自本合同生效之日起开始。</w:t>
      </w:r>
    </w:p>
    <w:p w:rsidR="003D51E5" w:rsidRPr="005F7B71" w:rsidRDefault="003D51E5" w:rsidP="003D51E5">
      <w:pPr>
        <w:spacing w:line="360" w:lineRule="auto"/>
        <w:ind w:firstLineChars="200" w:firstLine="420"/>
        <w:rPr>
          <w:rFonts w:ascii="宋体" w:hAnsi="宋体"/>
          <w:szCs w:val="21"/>
        </w:rPr>
      </w:pPr>
      <w:r w:rsidRPr="005F7B71">
        <w:rPr>
          <w:rFonts w:ascii="宋体" w:hAnsi="宋体" w:hint="eastAsia"/>
          <w:szCs w:val="21"/>
        </w:rPr>
        <w:t>2、投资范围或投资限制变更，基金管理人应以书面形式通知基金托管人，并应与基金托管人重新协商调整投资监督事项。</w:t>
      </w:r>
    </w:p>
    <w:p w:rsidR="003F244A" w:rsidRPr="005F7B71" w:rsidRDefault="003F244A" w:rsidP="003F244A">
      <w:pPr>
        <w:spacing w:line="360" w:lineRule="auto"/>
        <w:ind w:firstLineChars="200" w:firstLine="422"/>
        <w:rPr>
          <w:rFonts w:ascii="宋体" w:hAnsi="宋体"/>
          <w:b/>
        </w:rPr>
      </w:pPr>
      <w:r w:rsidRPr="005F7B71">
        <w:rPr>
          <w:rFonts w:ascii="宋体" w:hAnsi="宋体"/>
          <w:b/>
        </w:rPr>
        <w:t>3、基金托管人</w:t>
      </w:r>
      <w:r w:rsidRPr="005F7B71">
        <w:rPr>
          <w:rFonts w:ascii="宋体" w:hint="eastAsia"/>
          <w:b/>
          <w:szCs w:val="21"/>
        </w:rPr>
        <w:t>越权交易监督</w:t>
      </w:r>
      <w:r w:rsidRPr="005F7B71">
        <w:rPr>
          <w:rFonts w:ascii="宋体" w:hAnsi="宋体" w:hint="eastAsia"/>
          <w:b/>
        </w:rPr>
        <w:t>的真实性、准确性、及时性和完整性受限于管理人、证券经纪商、期货经纪商及其他中介机构提供的数据和信息，合规投资的责任在基金管理人。基金托管人对上述机构提供信息的真实性、准确性、及时性和完整性不作任何担保、暗示或表示，并对上述机构提供信息的错误、遗漏或延迟所引起的损失不承担任何责任。</w:t>
      </w:r>
    </w:p>
    <w:p w:rsidR="0062061F" w:rsidRPr="005F7B71" w:rsidRDefault="003F244A" w:rsidP="003F244A">
      <w:pPr>
        <w:spacing w:line="360" w:lineRule="auto"/>
        <w:ind w:firstLineChars="200" w:firstLine="422"/>
        <w:rPr>
          <w:rFonts w:ascii="宋体" w:hAnsi="宋体"/>
          <w:szCs w:val="21"/>
        </w:rPr>
      </w:pPr>
      <w:r w:rsidRPr="005F7B71">
        <w:rPr>
          <w:rFonts w:ascii="宋体" w:hAnsi="宋体"/>
          <w:b/>
        </w:rPr>
        <w:t>4、对于基金管理人的任何投资行为、投资策略、投资决定或由于基金产品设计缺陷或越权交易造成的任何损失，基金托管人不承担任何责任。</w:t>
      </w:r>
      <w:r w:rsidRPr="005F7B71">
        <w:rPr>
          <w:rFonts w:hint="eastAsia"/>
          <w:b/>
          <w:szCs w:val="21"/>
        </w:rPr>
        <w:t>基金托管人按照本合同约定履行了上述</w:t>
      </w:r>
      <w:r w:rsidRPr="005F7B71">
        <w:rPr>
          <w:rFonts w:ascii="宋体" w:hint="eastAsia"/>
          <w:b/>
        </w:rPr>
        <w:t>越权交易</w:t>
      </w:r>
      <w:r w:rsidRPr="005F7B71">
        <w:rPr>
          <w:rFonts w:hint="eastAsia"/>
          <w:b/>
          <w:szCs w:val="21"/>
        </w:rPr>
        <w:t>监督义务的，即代表托管人对基金投资运作进行了监督。对于基金管理人实际发生的越权交易，无论托管人是否发现，托管人对该越权交易的行为以及产生的后果和损失不承担任何补充或连带责任。</w:t>
      </w:r>
    </w:p>
    <w:p w:rsidR="0062061F" w:rsidRPr="005F7B71" w:rsidRDefault="0062061F" w:rsidP="0062061F">
      <w:pPr>
        <w:spacing w:line="360" w:lineRule="auto"/>
        <w:ind w:firstLineChars="200" w:firstLine="420"/>
        <w:rPr>
          <w:rFonts w:ascii="宋体" w:hAnsi="宋体"/>
          <w:szCs w:val="21"/>
        </w:rPr>
      </w:pPr>
    </w:p>
    <w:p w:rsidR="0062061F" w:rsidRPr="005F7B71" w:rsidRDefault="007F7653" w:rsidP="0062061F">
      <w:pPr>
        <w:pStyle w:val="1"/>
        <w:spacing w:before="0" w:after="0" w:line="360" w:lineRule="auto"/>
        <w:ind w:firstLineChars="200" w:firstLine="422"/>
        <w:jc w:val="center"/>
        <w:rPr>
          <w:rFonts w:ascii="宋体" w:hAnsi="宋体"/>
          <w:sz w:val="21"/>
          <w:szCs w:val="21"/>
        </w:rPr>
      </w:pPr>
      <w:bookmarkStart w:id="34" w:name="_Toc194741917"/>
      <w:bookmarkStart w:id="35" w:name="_Toc459393615"/>
      <w:r w:rsidRPr="005F7B71">
        <w:rPr>
          <w:rFonts w:ascii="宋体" w:hAnsi="宋体" w:hint="eastAsia"/>
          <w:sz w:val="21"/>
          <w:szCs w:val="21"/>
        </w:rPr>
        <w:t>十六</w:t>
      </w:r>
      <w:r w:rsidR="0062061F" w:rsidRPr="005F7B71">
        <w:rPr>
          <w:rFonts w:ascii="宋体" w:hAnsi="宋体" w:hint="eastAsia"/>
          <w:sz w:val="21"/>
          <w:szCs w:val="21"/>
        </w:rPr>
        <w:t>、基金财产的估值</w:t>
      </w:r>
      <w:bookmarkEnd w:id="34"/>
      <w:r w:rsidR="005D3608" w:rsidRPr="005F7B71">
        <w:rPr>
          <w:rFonts w:ascii="宋体" w:hAnsi="宋体" w:hint="eastAsia"/>
          <w:sz w:val="21"/>
          <w:szCs w:val="21"/>
        </w:rPr>
        <w:t>和会计核算</w:t>
      </w:r>
      <w:bookmarkEnd w:id="35"/>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一</w:t>
      </w:r>
      <w:r w:rsidRPr="005F7B71">
        <w:rPr>
          <w:rFonts w:ascii="宋体" w:hAnsi="宋体" w:hint="eastAsia"/>
          <w:szCs w:val="21"/>
        </w:rPr>
        <w:t>）基金财产的估值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1、基金资产总值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基金资产总值是指其所购买的各类证券、银行存款及利息、基金各项应收款以及其他资产的价值总和。</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2、基金资产净值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基金资产净值是指基金资产总值减去负债后的净额。本基金基金资产净值保留到小数点后2位，小数点后第3位四舍五入。</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3、基金份额净值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基金份额净值是指计算日基金资产净值除以计算日基金份额后的价值。本基金</w:t>
      </w:r>
      <w:r w:rsidR="001C0944" w:rsidRPr="005F7B71">
        <w:rPr>
          <w:rFonts w:ascii="宋体" w:hAnsi="宋体" w:hint="eastAsia"/>
          <w:szCs w:val="21"/>
        </w:rPr>
        <w:t>的</w:t>
      </w:r>
      <w:r w:rsidRPr="005F7B71">
        <w:rPr>
          <w:rFonts w:ascii="宋体" w:hAnsi="宋体" w:hint="eastAsia"/>
          <w:szCs w:val="21"/>
        </w:rPr>
        <w:t>基金份额净值保留到小数点后4位，小数点后第5位四舍五入。</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4、</w:t>
      </w:r>
      <w:r w:rsidRPr="005F7B71">
        <w:rPr>
          <w:rFonts w:ascii="宋体" w:hAnsi="宋体"/>
          <w:szCs w:val="21"/>
        </w:rPr>
        <w:t>估值目的</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基金财产估值目的是客观、准确地反映基金财产的价值，并为基金份额申购、赎回提供计价依据。</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5、估值时间</w:t>
      </w:r>
    </w:p>
    <w:p w:rsidR="0062061F" w:rsidRPr="005F7B71" w:rsidRDefault="001C0944" w:rsidP="0062061F">
      <w:pPr>
        <w:spacing w:line="360" w:lineRule="auto"/>
        <w:ind w:firstLineChars="200" w:firstLine="420"/>
        <w:rPr>
          <w:rFonts w:ascii="宋体" w:hAnsi="宋体"/>
          <w:szCs w:val="21"/>
        </w:rPr>
      </w:pPr>
      <w:r w:rsidRPr="005F7B71">
        <w:rPr>
          <w:rFonts w:ascii="宋体" w:hAnsi="宋体" w:hint="eastAsia"/>
          <w:szCs w:val="21"/>
        </w:rPr>
        <w:t>基金管理人与基金托管人对每个交易日的基金财产进行估值，估值核对日为每周第三个交易日。如遇收益分配基准日、基金开放日、基金终止日，则需对收益分配基准日、基金开放日和基金终止日的估值结果进行核对。另外，管理人向托管人协商后，可要求对其他交易日的估值结果进行核对。</w:t>
      </w:r>
    </w:p>
    <w:p w:rsidR="0062061F" w:rsidRPr="005F7B71" w:rsidRDefault="001C0944" w:rsidP="0062061F">
      <w:pPr>
        <w:spacing w:line="360" w:lineRule="auto"/>
        <w:ind w:firstLineChars="200" w:firstLine="420"/>
        <w:rPr>
          <w:rFonts w:ascii="宋体" w:hAnsi="宋体"/>
          <w:szCs w:val="21"/>
        </w:rPr>
      </w:pPr>
      <w:r w:rsidRPr="005F7B71">
        <w:rPr>
          <w:rFonts w:ascii="宋体" w:hAnsi="宋体" w:hint="eastAsia"/>
          <w:szCs w:val="21"/>
        </w:rPr>
        <w:t>6</w:t>
      </w:r>
      <w:r w:rsidR="0062061F" w:rsidRPr="005F7B71">
        <w:rPr>
          <w:rFonts w:ascii="宋体" w:hAnsi="宋体" w:hint="eastAsia"/>
          <w:szCs w:val="21"/>
        </w:rPr>
        <w:t>、估值对象</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基金所拥有的股票、债券、权证、基金、其他衍生工具和银行存款本息、应收款项、其他投资等资产及负债。</w:t>
      </w:r>
    </w:p>
    <w:p w:rsidR="0062061F" w:rsidRPr="005F7B71" w:rsidRDefault="001C0944" w:rsidP="0062061F">
      <w:pPr>
        <w:spacing w:line="360" w:lineRule="auto"/>
        <w:ind w:firstLineChars="200" w:firstLine="420"/>
        <w:rPr>
          <w:rFonts w:ascii="宋体" w:hAnsi="宋体"/>
          <w:szCs w:val="21"/>
        </w:rPr>
      </w:pPr>
      <w:r w:rsidRPr="005F7B71">
        <w:rPr>
          <w:rFonts w:ascii="宋体" w:hAnsi="宋体" w:hint="eastAsia"/>
          <w:szCs w:val="21"/>
        </w:rPr>
        <w:t>7</w:t>
      </w:r>
      <w:r w:rsidR="0062061F" w:rsidRPr="005F7B71">
        <w:rPr>
          <w:rFonts w:ascii="宋体" w:hAnsi="宋体" w:hint="eastAsia"/>
          <w:szCs w:val="21"/>
        </w:rPr>
        <w:t>、估值方法</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本基金按以下方式进行估值：</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（1）本基金投资</w:t>
      </w:r>
      <w:r w:rsidRPr="005F7B71">
        <w:rPr>
          <w:rFonts w:ascii="宋体" w:hAnsi="宋体" w:hint="eastAsia"/>
          <w:b/>
          <w:szCs w:val="21"/>
        </w:rPr>
        <w:t>“</w:t>
      </w:r>
      <w:r w:rsidR="002D5D60" w:rsidRPr="005F7B71">
        <w:rPr>
          <w:rFonts w:ascii="宋体" w:hAnsi="宋体"/>
          <w:b/>
          <w:szCs w:val="21"/>
        </w:rPr>
        <w:t>泓澄优选私募证券投资基金</w:t>
      </w:r>
      <w:r w:rsidRPr="005F7B71">
        <w:rPr>
          <w:rFonts w:ascii="宋体" w:hAnsi="宋体" w:hint="eastAsia"/>
          <w:b/>
          <w:szCs w:val="21"/>
        </w:rPr>
        <w:t>”</w:t>
      </w:r>
      <w:r w:rsidRPr="005F7B71">
        <w:rPr>
          <w:rFonts w:ascii="宋体" w:hAnsi="宋体" w:hint="eastAsia"/>
          <w:szCs w:val="21"/>
        </w:rPr>
        <w:t>，在估值日以</w:t>
      </w:r>
      <w:r w:rsidRPr="005F7B71">
        <w:rPr>
          <w:rFonts w:ascii="宋体" w:hAnsi="宋体" w:hint="eastAsia"/>
          <w:b/>
          <w:szCs w:val="21"/>
        </w:rPr>
        <w:t>“</w:t>
      </w:r>
      <w:r w:rsidR="002D5D60" w:rsidRPr="005F7B71">
        <w:rPr>
          <w:rFonts w:ascii="宋体" w:hAnsi="宋体"/>
          <w:b/>
          <w:szCs w:val="21"/>
        </w:rPr>
        <w:t>泓澄优选私募证券投资基金</w:t>
      </w:r>
      <w:r w:rsidRPr="005F7B71">
        <w:rPr>
          <w:rFonts w:ascii="宋体" w:hAnsi="宋体" w:hint="eastAsia"/>
          <w:b/>
          <w:szCs w:val="21"/>
        </w:rPr>
        <w:t>”</w:t>
      </w:r>
      <w:r w:rsidRPr="005F7B71">
        <w:rPr>
          <w:rFonts w:ascii="宋体" w:hAnsi="宋体" w:hint="eastAsia"/>
          <w:szCs w:val="21"/>
        </w:rPr>
        <w:t>当日的单位份额净值估值，如无法获取当日的单位份额净值，则采用最近一期可取得的单位份额净值进行估值。</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（2）</w:t>
      </w:r>
      <w:r w:rsidR="00057223" w:rsidRPr="005F7B71">
        <w:rPr>
          <w:rFonts w:ascii="宋体" w:hAnsi="宋体" w:hint="eastAsia"/>
          <w:szCs w:val="21"/>
        </w:rPr>
        <w:t>货币基金以成本估值，每日按前一交易日的万份收益计提红利。</w:t>
      </w:r>
    </w:p>
    <w:p w:rsidR="00CF0E7B"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（3）银行存款每日不计提利息，以实际结息数为准；证券、期货资金账户内资金不计提利息，以实际结息数为准，本基金终止清算时应收未收利息计入基金终止清算净值。</w:t>
      </w:r>
    </w:p>
    <w:p w:rsidR="00B66D78" w:rsidRPr="005F7B71" w:rsidRDefault="00CF0E7B" w:rsidP="00CF0E7B">
      <w:pPr>
        <w:spacing w:line="360" w:lineRule="auto"/>
        <w:ind w:firstLineChars="200" w:firstLine="420"/>
        <w:rPr>
          <w:rFonts w:ascii="宋体" w:hAnsi="宋体"/>
          <w:szCs w:val="21"/>
        </w:rPr>
      </w:pPr>
      <w:r w:rsidRPr="005F7B71">
        <w:rPr>
          <w:rFonts w:ascii="宋体" w:hAnsi="宋体" w:hint="eastAsia"/>
          <w:szCs w:val="21"/>
        </w:rPr>
        <w:t>（4）如存在上述估值约定未覆盖的投资品种，基金管理人可根据具体情况制定估值方法，并将估值方法提供给托管人进行估值。如管理人认为上述估值方法不合适，可就相关估值方法进行修改，并将修改后的方法提前通知托管人进行估值。</w:t>
      </w:r>
    </w:p>
    <w:p w:rsidR="00DF0BAD" w:rsidRPr="005F7B71" w:rsidRDefault="00DF0BAD" w:rsidP="0062061F">
      <w:pPr>
        <w:spacing w:line="360" w:lineRule="auto"/>
        <w:ind w:firstLineChars="200" w:firstLine="420"/>
        <w:rPr>
          <w:rFonts w:ascii="宋体" w:hAnsi="宋体"/>
          <w:szCs w:val="21"/>
        </w:rPr>
      </w:pPr>
      <w:r w:rsidRPr="005F7B71">
        <w:rPr>
          <w:rFonts w:ascii="宋体" w:hAnsi="宋体" w:hint="eastAsia"/>
          <w:szCs w:val="21"/>
        </w:rPr>
        <w:t>（</w:t>
      </w:r>
      <w:r w:rsidR="00CF0E7B" w:rsidRPr="005F7B71">
        <w:rPr>
          <w:rFonts w:ascii="宋体" w:hAnsi="宋体" w:hint="eastAsia"/>
          <w:szCs w:val="21"/>
        </w:rPr>
        <w:t>5</w:t>
      </w:r>
      <w:r w:rsidRPr="005F7B71">
        <w:rPr>
          <w:rFonts w:ascii="宋体" w:hAnsi="宋体" w:hint="eastAsia"/>
          <w:szCs w:val="21"/>
        </w:rPr>
        <w:t>）如基金管理人和基金托管人对基金份额净值的</w:t>
      </w:r>
      <w:r w:rsidR="00ED1613" w:rsidRPr="005F7B71">
        <w:rPr>
          <w:rFonts w:ascii="宋体" w:hAnsi="宋体" w:hint="eastAsia"/>
          <w:szCs w:val="21"/>
        </w:rPr>
        <w:t>计算结果不能达成一致时，为避免不能按时公布的情形，以基金管理人</w:t>
      </w:r>
      <w:r w:rsidRPr="005F7B71">
        <w:rPr>
          <w:rFonts w:ascii="宋体" w:hAnsi="宋体" w:hint="eastAsia"/>
          <w:szCs w:val="21"/>
        </w:rPr>
        <w:t>计算或确认</w:t>
      </w:r>
      <w:r w:rsidR="003F244A" w:rsidRPr="005F7B71">
        <w:rPr>
          <w:rFonts w:ascii="宋体" w:hAnsi="宋体" w:hint="eastAsia"/>
          <w:szCs w:val="21"/>
        </w:rPr>
        <w:t>的</w:t>
      </w:r>
      <w:r w:rsidRPr="005F7B71">
        <w:rPr>
          <w:rFonts w:ascii="宋体" w:hAnsi="宋体" w:hint="eastAsia"/>
          <w:szCs w:val="21"/>
        </w:rPr>
        <w:t>结果对外公布，基金管理人应在单方面对外公告基金份额净值计算结果时注明未经基金托管人复核，而基金托管人有权将有关情况向中国证监会报告，由此给基金投资者和基金造成的损失，由基金管理人承担赔偿责任。</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00CF0E7B" w:rsidRPr="005F7B71">
        <w:rPr>
          <w:rFonts w:ascii="宋体" w:hAnsi="宋体" w:hint="eastAsia"/>
          <w:szCs w:val="21"/>
        </w:rPr>
        <w:t>6</w:t>
      </w:r>
      <w:r w:rsidRPr="005F7B71">
        <w:rPr>
          <w:rFonts w:ascii="宋体" w:hAnsi="宋体" w:hint="eastAsia"/>
          <w:szCs w:val="21"/>
        </w:rPr>
        <w:t>）相关法律法规以及监管部门有强制规定的，从其规定。如有新增事项，按国家最新规定估值。</w:t>
      </w:r>
    </w:p>
    <w:p w:rsidR="004E3E20" w:rsidRPr="005F7B71" w:rsidRDefault="003F244A" w:rsidP="0062061F">
      <w:pPr>
        <w:spacing w:line="360" w:lineRule="auto"/>
        <w:ind w:firstLineChars="200" w:firstLine="420"/>
        <w:rPr>
          <w:rFonts w:ascii="宋体" w:hAnsi="宋体"/>
          <w:szCs w:val="21"/>
        </w:rPr>
      </w:pPr>
      <w:r w:rsidRPr="005F7B71">
        <w:rPr>
          <w:rFonts w:ascii="simsun" w:hAnsi="simsun" w:hint="eastAsia"/>
          <w:szCs w:val="22"/>
        </w:rPr>
        <w:t>基金估值核算需要的相关信息，包括但不限于场外交易信息和场外行情信息，如果托管人无法获得相关估值数据，则</w:t>
      </w:r>
      <w:r w:rsidRPr="005F7B71">
        <w:rPr>
          <w:rFonts w:ascii="simsun" w:hAnsi="simsun"/>
          <w:szCs w:val="22"/>
        </w:rPr>
        <w:t>由</w:t>
      </w:r>
      <w:r w:rsidRPr="005F7B71">
        <w:rPr>
          <w:rFonts w:ascii="simsun" w:hAnsi="simsun" w:hint="eastAsia"/>
          <w:szCs w:val="22"/>
        </w:rPr>
        <w:t>管理人</w:t>
      </w:r>
      <w:r w:rsidRPr="005F7B71">
        <w:rPr>
          <w:rFonts w:ascii="simsun" w:hAnsi="simsun"/>
          <w:szCs w:val="22"/>
        </w:rPr>
        <w:t>负责</w:t>
      </w:r>
      <w:r w:rsidRPr="005F7B71">
        <w:rPr>
          <w:rFonts w:ascii="simsun" w:hAnsi="simsun" w:hint="eastAsia"/>
          <w:szCs w:val="22"/>
        </w:rPr>
        <w:t>提供，并且管理人需对数据准确性、完整性和及时性负责。否则，由于上述情况导致的估值不准确、不完整或不及时，托管人不承担责任。</w:t>
      </w:r>
    </w:p>
    <w:p w:rsidR="0062061F" w:rsidRPr="005F7B71" w:rsidRDefault="00CF0E7B" w:rsidP="0062061F">
      <w:pPr>
        <w:spacing w:line="360" w:lineRule="auto"/>
        <w:ind w:firstLine="420"/>
        <w:rPr>
          <w:rFonts w:ascii="宋体" w:hAnsi="宋体"/>
          <w:szCs w:val="21"/>
        </w:rPr>
      </w:pPr>
      <w:r w:rsidRPr="005F7B71">
        <w:rPr>
          <w:rFonts w:ascii="宋体" w:hAnsi="宋体" w:hint="eastAsia"/>
          <w:szCs w:val="21"/>
        </w:rPr>
        <w:t>8</w:t>
      </w:r>
      <w:r w:rsidR="0062061F" w:rsidRPr="005F7B71">
        <w:rPr>
          <w:rFonts w:ascii="宋体" w:hAnsi="宋体" w:hint="eastAsia"/>
          <w:szCs w:val="21"/>
        </w:rPr>
        <w:t>、估值程序</w:t>
      </w:r>
    </w:p>
    <w:p w:rsidR="00C33D68" w:rsidRPr="005F7B71" w:rsidRDefault="00C33D68" w:rsidP="00C33D68">
      <w:pPr>
        <w:spacing w:line="360" w:lineRule="auto"/>
        <w:ind w:firstLineChars="200" w:firstLine="420"/>
        <w:rPr>
          <w:rFonts w:ascii="宋体" w:hAnsi="宋体"/>
          <w:szCs w:val="21"/>
        </w:rPr>
      </w:pPr>
      <w:r w:rsidRPr="005F7B71">
        <w:rPr>
          <w:rFonts w:ascii="宋体" w:hAnsi="宋体" w:hint="eastAsia"/>
          <w:szCs w:val="21"/>
        </w:rPr>
        <w:t>基金日常估值由基金管理人进行，根据相关法律法规，基金管理人可以委托服务机构办理基金的估值。基金管理人或其委托的服务机构完成估值后，将估值结果以书面形式、发送电子对账数据等双方认可的其他形式送至基金托管人，基金托管人按法律法规、本合同规定的估值方法、时间、程序进行复核，复核无误后在基金管理人发送的书面估值结果上加盖业务章或者发送电子对账结果等双方认可的其他形式返回给基金管理人或其委托的服务机构；月末、年中和年末估值复核与基金会计账目的核对同时进行。</w:t>
      </w:r>
    </w:p>
    <w:p w:rsidR="0062061F" w:rsidRPr="005F7B71" w:rsidRDefault="00C33D68" w:rsidP="00C33D68">
      <w:pPr>
        <w:spacing w:line="360" w:lineRule="auto"/>
        <w:ind w:firstLineChars="200" w:firstLine="420"/>
        <w:rPr>
          <w:rFonts w:ascii="宋体" w:hAnsi="宋体"/>
          <w:szCs w:val="21"/>
        </w:rPr>
      </w:pPr>
      <w:r w:rsidRPr="005F7B71">
        <w:rPr>
          <w:rFonts w:ascii="宋体" w:hAnsi="宋体" w:hint="eastAsia"/>
          <w:szCs w:val="21"/>
        </w:rPr>
        <w:t>在法律法规和中国证监会允许的情况下，基金管理人与基金托管人可以各自委托服务机构进行基金资产估值，但不改变基金管理人与基金托管人对基金资产估值各自承担的责</w:t>
      </w:r>
      <w:r w:rsidRPr="005F7B71">
        <w:rPr>
          <w:rFonts w:ascii="宋体" w:cs="宋体" w:hint="eastAsia"/>
          <w:kern w:val="0"/>
          <w:szCs w:val="21"/>
        </w:rPr>
        <w:t>任。</w:t>
      </w:r>
    </w:p>
    <w:p w:rsidR="0062061F" w:rsidRPr="005F7B71" w:rsidRDefault="00CF0E7B" w:rsidP="0062061F">
      <w:pPr>
        <w:spacing w:line="360" w:lineRule="auto"/>
        <w:ind w:firstLineChars="200" w:firstLine="420"/>
        <w:rPr>
          <w:rFonts w:ascii="宋体" w:hAnsi="宋体"/>
          <w:szCs w:val="21"/>
        </w:rPr>
      </w:pPr>
      <w:r w:rsidRPr="005F7B71">
        <w:rPr>
          <w:rFonts w:ascii="宋体" w:hAnsi="宋体" w:hint="eastAsia"/>
          <w:szCs w:val="21"/>
        </w:rPr>
        <w:t>9</w:t>
      </w:r>
      <w:r w:rsidR="0062061F" w:rsidRPr="005F7B71">
        <w:rPr>
          <w:rFonts w:ascii="宋体" w:hAnsi="宋体" w:hint="eastAsia"/>
          <w:szCs w:val="21"/>
        </w:rPr>
        <w:t>、估值错误的处理</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当基金净值发生计算错误超过基金净值0.5%时，视为估值错误。</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本合同的当事人应按照以下约定处理：</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（1）估值错误类型</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本基金运作过程中，如果由于基金管理人、基金托管人、证券交易所、基金</w:t>
      </w:r>
      <w:r w:rsidR="00C33D68" w:rsidRPr="005F7B71">
        <w:rPr>
          <w:rFonts w:ascii="宋体" w:hAnsi="宋体" w:hint="eastAsia"/>
          <w:szCs w:val="21"/>
        </w:rPr>
        <w:t>服务</w:t>
      </w:r>
      <w:r w:rsidRPr="005F7B71">
        <w:rPr>
          <w:rFonts w:ascii="宋体" w:hAnsi="宋体" w:hint="eastAsia"/>
          <w:szCs w:val="21"/>
        </w:rPr>
        <w:t>机构、</w:t>
      </w:r>
      <w:r w:rsidR="006E2545" w:rsidRPr="005F7B71">
        <w:rPr>
          <w:rFonts w:ascii="宋体" w:hAnsi="宋体" w:hint="eastAsia"/>
          <w:szCs w:val="21"/>
        </w:rPr>
        <w:t>募集</w:t>
      </w:r>
      <w:r w:rsidRPr="005F7B71">
        <w:rPr>
          <w:rFonts w:ascii="宋体" w:hAnsi="宋体" w:hint="eastAsia"/>
          <w:szCs w:val="21"/>
        </w:rPr>
        <w:t>机构或基金投资者自身的过错造成估值错误，导致其他当事人遭受损失的，按如下估值错误处理原则和处理程序执行。</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上述估值错误的主要类型包括但不限于</w:t>
      </w:r>
      <w:r w:rsidR="005D3608" w:rsidRPr="005F7B71">
        <w:rPr>
          <w:rFonts w:ascii="宋体" w:hAnsi="宋体" w:hint="eastAsia"/>
          <w:szCs w:val="21"/>
        </w:rPr>
        <w:t>：</w:t>
      </w:r>
      <w:r w:rsidRPr="005F7B71">
        <w:rPr>
          <w:rFonts w:ascii="宋体" w:hAnsi="宋体" w:hint="eastAsia"/>
          <w:szCs w:val="21"/>
        </w:rPr>
        <w:t>资料申报差错、数据传输差错、数据计算差错、系统故障差错、下达指令差错等。</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自然灾害、突发事件、以及因技术原因引起的差错，若系同行业现有技术水平不能预见、不能避免、不能克服，则属不可抗力，由于不可抗力造成基金份额持有人的交易资料灭失或被错误处理或造成其他差错，因不可抗力原因出现差错的当事人不对其他当事人承担赔偿责任，但因该差错取得不当得利的当事人仍应负有返还不当得利的义务。</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（2）估值错误处理原则</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A、如基金管理人或基金托管人发现基金资产估值违反本合同订明的估值方法、程序的规定，导致基金净值发生计算错误超过基金净值0.5%时，应立即通知</w:t>
      </w:r>
      <w:r w:rsidR="00876CF9" w:rsidRPr="005F7B71">
        <w:rPr>
          <w:rFonts w:ascii="宋体" w:hAnsi="宋体" w:hint="eastAsia"/>
          <w:szCs w:val="21"/>
        </w:rPr>
        <w:t>对</w:t>
      </w:r>
      <w:r w:rsidRPr="005F7B71">
        <w:rPr>
          <w:rFonts w:ascii="宋体" w:hAnsi="宋体" w:hint="eastAsia"/>
          <w:szCs w:val="21"/>
        </w:rPr>
        <w:t>方，共同查明原因，协商解决；</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B、估值错误的责任人应当对由于该估值错误遭受损失的直接当事人的直接损失承担赔偿责任；估值错误的责任人对有关当事人的直接损失负责，不对间接损失负责，并且仅对估值错误的有关直接当事人负责，不对第三方负责；</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C、因估值错误而获得不当得利的当事人负有及时返还不当得利的义务；</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D、估值错误调整采用尽量恢复至假设未发生估值错误的正确情形的方式；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E、基金管理人和基金托管人由于各自技术系统设置而产生的净值计算尾差，以基金管理人计算结果为准；</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F、基金</w:t>
      </w:r>
      <w:r w:rsidRPr="005F7B71">
        <w:rPr>
          <w:rFonts w:ascii="宋体" w:hAnsi="宋体"/>
          <w:szCs w:val="21"/>
        </w:rPr>
        <w:t>管理人按</w:t>
      </w:r>
      <w:r w:rsidRPr="005F7B71">
        <w:rPr>
          <w:rFonts w:ascii="宋体" w:hAnsi="宋体" w:hint="eastAsia"/>
          <w:szCs w:val="21"/>
        </w:rPr>
        <w:t>本合同约定的估值方法进行估值时，</w:t>
      </w:r>
      <w:r w:rsidRPr="005F7B71">
        <w:rPr>
          <w:rFonts w:ascii="宋体" w:hAnsi="宋体"/>
          <w:szCs w:val="21"/>
        </w:rPr>
        <w:t>所造成的误差不作为</w:t>
      </w:r>
      <w:r w:rsidRPr="005F7B71">
        <w:rPr>
          <w:rFonts w:ascii="宋体" w:hAnsi="宋体" w:hint="eastAsia"/>
          <w:szCs w:val="21"/>
        </w:rPr>
        <w:t>基金资产估值</w:t>
      </w:r>
      <w:r w:rsidRPr="005F7B71">
        <w:rPr>
          <w:rFonts w:ascii="宋体" w:hAnsi="宋体"/>
          <w:szCs w:val="21"/>
        </w:rPr>
        <w:t>错误处理</w:t>
      </w:r>
      <w:r w:rsidRPr="005F7B71">
        <w:rPr>
          <w:rFonts w:ascii="宋体" w:hAnsi="宋体" w:hint="eastAsia"/>
          <w:szCs w:val="21"/>
        </w:rPr>
        <w:t>；</w:t>
      </w:r>
    </w:p>
    <w:p w:rsidR="0062061F" w:rsidRPr="005F7B71" w:rsidDel="005B4FF2" w:rsidRDefault="0062061F" w:rsidP="0062061F">
      <w:pPr>
        <w:spacing w:line="360" w:lineRule="auto"/>
        <w:ind w:firstLineChars="200" w:firstLine="420"/>
        <w:rPr>
          <w:rFonts w:ascii="宋体" w:hAnsi="宋体"/>
          <w:szCs w:val="21"/>
        </w:rPr>
      </w:pPr>
      <w:r w:rsidRPr="005F7B71">
        <w:rPr>
          <w:rFonts w:ascii="宋体" w:hAnsi="宋体" w:hint="eastAsia"/>
          <w:szCs w:val="21"/>
        </w:rPr>
        <w:t>G、按法律法规规定的其他原则处理估值错误。</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（3）估值错误处理程序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估值错误被发现后，有关的当事人应当及时进行处理，处理的程序如下：</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A、基金份额净值计算出现错误时，基金管理人应当立即予以纠正，通报基金托管人，并采取合理的措施防止损失进一步扩大；</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B、当基金净值发生计算错误超过基金净值0.5%时，查明估值错误发生的原因，根据当事人协商的方法对因估值错误造成的损失进行评估；</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C、根据估值错误处理原则或当事人协商的方法，对估值错误进行处理；</w:t>
      </w:r>
    </w:p>
    <w:p w:rsidR="0062061F" w:rsidRPr="005F7B71" w:rsidRDefault="0062061F" w:rsidP="0062061F">
      <w:pPr>
        <w:spacing w:line="360" w:lineRule="auto"/>
        <w:ind w:firstLineChars="200" w:firstLine="420"/>
        <w:rPr>
          <w:rFonts w:ascii="宋体" w:hAnsi="宋体"/>
          <w:szCs w:val="21"/>
        </w:rPr>
      </w:pPr>
      <w:r w:rsidRPr="005F7B71">
        <w:rPr>
          <w:rFonts w:ascii="宋体" w:hAnsi="宋体"/>
          <w:szCs w:val="21"/>
        </w:rPr>
        <w:t>D</w:t>
      </w:r>
      <w:r w:rsidRPr="005F7B71">
        <w:rPr>
          <w:rFonts w:ascii="宋体" w:hAnsi="宋体" w:hint="eastAsia"/>
          <w:szCs w:val="21"/>
        </w:rPr>
        <w:t>、前述内容如法律法规或监管机关另有规定的，从其规定处理。</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w:t>
      </w:r>
      <w:r w:rsidR="00CF0E7B" w:rsidRPr="005F7B71">
        <w:rPr>
          <w:rFonts w:ascii="宋体" w:hAnsi="宋体" w:hint="eastAsia"/>
          <w:szCs w:val="21"/>
        </w:rPr>
        <w:t>0</w:t>
      </w:r>
      <w:r w:rsidRPr="005F7B71">
        <w:rPr>
          <w:rFonts w:ascii="宋体" w:hAnsi="宋体" w:hint="eastAsia"/>
          <w:szCs w:val="21"/>
        </w:rPr>
        <w:t>、暂停估值的情形</w:t>
      </w:r>
    </w:p>
    <w:p w:rsidR="004E3E20" w:rsidRPr="005F7B71" w:rsidRDefault="004E3E20" w:rsidP="004E3E20">
      <w:pPr>
        <w:spacing w:line="360" w:lineRule="auto"/>
        <w:ind w:firstLineChars="200" w:firstLine="420"/>
        <w:rPr>
          <w:rFonts w:ascii="宋体" w:hAnsi="宋体"/>
          <w:szCs w:val="21"/>
        </w:rPr>
      </w:pPr>
      <w:r w:rsidRPr="005F7B71">
        <w:rPr>
          <w:rFonts w:ascii="宋体" w:hAnsi="宋体" w:hint="eastAsia"/>
          <w:szCs w:val="21"/>
        </w:rPr>
        <w:t>（1）基金投资所涉及的证券交易场所遇法定节假日或因其他原因暂停营业时；</w:t>
      </w:r>
    </w:p>
    <w:p w:rsidR="004E3E20" w:rsidRPr="005F7B71" w:rsidRDefault="004E3E20" w:rsidP="004E3E20">
      <w:pPr>
        <w:spacing w:line="360" w:lineRule="auto"/>
        <w:ind w:firstLineChars="200" w:firstLine="420"/>
        <w:rPr>
          <w:rFonts w:ascii="宋体" w:hAnsi="宋体"/>
          <w:szCs w:val="21"/>
        </w:rPr>
      </w:pPr>
      <w:r w:rsidRPr="005F7B71">
        <w:rPr>
          <w:rFonts w:ascii="宋体" w:hAnsi="宋体" w:hint="eastAsia"/>
          <w:szCs w:val="21"/>
        </w:rPr>
        <w:t>（2）因不可抗力或其他情形致使基金管理人、基金托管人无法准确评估基金财产价值时；</w:t>
      </w:r>
    </w:p>
    <w:p w:rsidR="004E3E20" w:rsidRPr="005F7B71" w:rsidRDefault="004E3E20" w:rsidP="004E3E20">
      <w:pPr>
        <w:spacing w:line="360" w:lineRule="auto"/>
        <w:ind w:firstLineChars="200" w:firstLine="420"/>
        <w:rPr>
          <w:rFonts w:ascii="宋体" w:hAnsi="宋体"/>
          <w:szCs w:val="21"/>
        </w:rPr>
      </w:pPr>
      <w:r w:rsidRPr="005F7B71">
        <w:rPr>
          <w:rFonts w:ascii="宋体" w:hAnsi="宋体" w:hint="eastAsia"/>
          <w:szCs w:val="21"/>
        </w:rPr>
        <w:t>（3）占基金相当比例的投资品种的估值出现重大转变，而基金管理人为保障基金投资者的利益，决定延迟估值的情形；</w:t>
      </w:r>
    </w:p>
    <w:p w:rsidR="004E3E20" w:rsidRPr="005F7B71" w:rsidRDefault="004E3E20" w:rsidP="004E3E20">
      <w:pPr>
        <w:spacing w:line="360" w:lineRule="auto"/>
        <w:ind w:firstLineChars="200" w:firstLine="420"/>
        <w:rPr>
          <w:rFonts w:ascii="宋体" w:hAnsi="宋体"/>
          <w:szCs w:val="21"/>
        </w:rPr>
      </w:pPr>
      <w:r w:rsidRPr="005F7B71">
        <w:rPr>
          <w:rFonts w:ascii="宋体" w:hAnsi="宋体" w:hint="eastAsia"/>
          <w:szCs w:val="21"/>
        </w:rPr>
        <w:t>（4）对于没有或未及时获取交易数据或行情数据、交易数据或行情数据不完整或有误时；</w:t>
      </w:r>
    </w:p>
    <w:p w:rsidR="0062061F" w:rsidRPr="005F7B71" w:rsidRDefault="004E3E20" w:rsidP="004E3E20">
      <w:pPr>
        <w:spacing w:line="360" w:lineRule="auto"/>
        <w:ind w:firstLineChars="200" w:firstLine="420"/>
        <w:rPr>
          <w:rFonts w:ascii="宋体" w:hAnsi="宋体"/>
          <w:szCs w:val="21"/>
        </w:rPr>
      </w:pPr>
      <w:r w:rsidRPr="005F7B71">
        <w:rPr>
          <w:rFonts w:ascii="宋体" w:hAnsi="宋体" w:hint="eastAsia"/>
          <w:szCs w:val="21"/>
        </w:rPr>
        <w:t>（5）中国证监会认定的其他情形。</w:t>
      </w:r>
    </w:p>
    <w:p w:rsidR="001B0139" w:rsidRPr="005F7B71" w:rsidRDefault="001B0139" w:rsidP="001B0139">
      <w:pPr>
        <w:spacing w:line="360" w:lineRule="auto"/>
        <w:ind w:firstLineChars="200" w:firstLine="420"/>
        <w:rPr>
          <w:rFonts w:ascii="宋体" w:hAnsi="宋体"/>
          <w:szCs w:val="21"/>
        </w:rPr>
      </w:pPr>
      <w:r w:rsidRPr="005F7B71">
        <w:rPr>
          <w:rFonts w:ascii="宋体" w:hAnsi="宋体"/>
          <w:szCs w:val="21"/>
        </w:rPr>
        <w:t>1</w:t>
      </w:r>
      <w:r w:rsidR="00CF0E7B" w:rsidRPr="005F7B71">
        <w:rPr>
          <w:rFonts w:ascii="宋体" w:hAnsi="宋体" w:hint="eastAsia"/>
          <w:szCs w:val="21"/>
        </w:rPr>
        <w:t>1</w:t>
      </w:r>
      <w:r w:rsidRPr="005F7B71">
        <w:rPr>
          <w:rFonts w:ascii="宋体" w:hAnsi="宋体"/>
          <w:szCs w:val="21"/>
        </w:rPr>
        <w:t>、基金份额净值的确认</w:t>
      </w:r>
    </w:p>
    <w:p w:rsidR="001B0139" w:rsidRPr="005F7B71" w:rsidRDefault="001B0139" w:rsidP="001B0139">
      <w:pPr>
        <w:spacing w:line="360" w:lineRule="auto"/>
        <w:ind w:firstLineChars="200" w:firstLine="420"/>
        <w:rPr>
          <w:rFonts w:hAnsi="宋体"/>
          <w:color w:val="000000"/>
          <w:szCs w:val="21"/>
        </w:rPr>
      </w:pPr>
      <w:r w:rsidRPr="005F7B71">
        <w:rPr>
          <w:rFonts w:hAnsi="宋体"/>
          <w:color w:val="000000"/>
          <w:szCs w:val="21"/>
        </w:rPr>
        <w:t>用于基金信息披露的基金份额净值由基金管理人负责计算，基金托管人负责进行复核。基金管理人应于每个</w:t>
      </w:r>
      <w:r w:rsidRPr="005F7B71">
        <w:rPr>
          <w:rFonts w:hAnsi="宋体" w:hint="eastAsia"/>
          <w:color w:val="000000"/>
          <w:szCs w:val="21"/>
        </w:rPr>
        <w:t>估值核对</w:t>
      </w:r>
      <w:r w:rsidRPr="005F7B71">
        <w:rPr>
          <w:rFonts w:hAnsi="宋体"/>
          <w:color w:val="000000"/>
          <w:szCs w:val="21"/>
        </w:rPr>
        <w:t>日计算</w:t>
      </w:r>
      <w:r w:rsidR="00817B4E" w:rsidRPr="005F7B71">
        <w:rPr>
          <w:rFonts w:hAnsi="宋体" w:hint="eastAsia"/>
          <w:color w:val="000000"/>
          <w:szCs w:val="21"/>
        </w:rPr>
        <w:t>估值</w:t>
      </w:r>
      <w:r w:rsidRPr="005F7B71">
        <w:rPr>
          <w:rFonts w:hAnsi="宋体"/>
          <w:color w:val="000000"/>
          <w:szCs w:val="21"/>
        </w:rPr>
        <w:t>日的基金</w:t>
      </w:r>
      <w:r w:rsidRPr="005F7B71">
        <w:rPr>
          <w:rFonts w:hAnsi="宋体" w:hint="eastAsia"/>
          <w:color w:val="000000"/>
          <w:szCs w:val="21"/>
        </w:rPr>
        <w:t>份额</w:t>
      </w:r>
      <w:r w:rsidRPr="005F7B71">
        <w:rPr>
          <w:rFonts w:hAnsi="宋体"/>
          <w:color w:val="000000"/>
          <w:szCs w:val="21"/>
        </w:rPr>
        <w:t>净值并发送给基金托管人。基金托管人对</w:t>
      </w:r>
      <w:r w:rsidRPr="005F7B71">
        <w:rPr>
          <w:rFonts w:hAnsi="宋体" w:hint="eastAsia"/>
          <w:color w:val="000000"/>
          <w:szCs w:val="21"/>
        </w:rPr>
        <w:t>份额</w:t>
      </w:r>
      <w:r w:rsidRPr="005F7B71">
        <w:rPr>
          <w:rFonts w:hAnsi="宋体"/>
          <w:color w:val="000000"/>
          <w:szCs w:val="21"/>
        </w:rPr>
        <w:t>净值计算结果复核确认后发送给基金管理人</w:t>
      </w:r>
      <w:r w:rsidRPr="005F7B71">
        <w:rPr>
          <w:rFonts w:hAnsi="宋体" w:hint="eastAsia"/>
          <w:color w:val="000000"/>
          <w:szCs w:val="21"/>
        </w:rPr>
        <w:t>。基金份额净值</w:t>
      </w:r>
      <w:r w:rsidRPr="005F7B71">
        <w:rPr>
          <w:rFonts w:hAnsi="宋体"/>
          <w:color w:val="000000"/>
          <w:szCs w:val="21"/>
        </w:rPr>
        <w:t>由基金管理人</w:t>
      </w:r>
      <w:r w:rsidRPr="005F7B71">
        <w:rPr>
          <w:rFonts w:hAnsi="宋体" w:hint="eastAsia"/>
          <w:color w:val="000000"/>
          <w:szCs w:val="21"/>
        </w:rPr>
        <w:t>负责对投资者</w:t>
      </w:r>
      <w:r w:rsidRPr="005F7B71">
        <w:rPr>
          <w:rFonts w:hAnsi="宋体"/>
          <w:color w:val="000000"/>
          <w:szCs w:val="21"/>
        </w:rPr>
        <w:t>公布。</w:t>
      </w:r>
    </w:p>
    <w:p w:rsidR="00DF0BAD" w:rsidRPr="005F7B71" w:rsidRDefault="00DF0BAD" w:rsidP="001B0139">
      <w:pPr>
        <w:spacing w:line="360" w:lineRule="auto"/>
        <w:ind w:firstLineChars="200" w:firstLine="420"/>
        <w:rPr>
          <w:color w:val="000000"/>
          <w:szCs w:val="21"/>
        </w:rPr>
      </w:pPr>
      <w:r w:rsidRPr="005F7B71">
        <w:rPr>
          <w:rFonts w:hAnsi="宋体" w:hint="eastAsia"/>
          <w:color w:val="000000"/>
          <w:szCs w:val="21"/>
        </w:rPr>
        <w:t>根据相关法规，基金会计责任方由基金管理人担任。因此，就与本基金有关的会计问题，如经相关各方在平等基础上充分讨论后，仍无法达成一致的意见，基金管理人有权按照其对基金资产净值的计算结果对外予以公布，并承担由此而产生的责任。基金托管人有权将该等情况报相关监管机构备案。</w:t>
      </w:r>
    </w:p>
    <w:p w:rsidR="001B0139" w:rsidRPr="005F7B71" w:rsidRDefault="001B0139" w:rsidP="001B0139">
      <w:pPr>
        <w:spacing w:line="360" w:lineRule="auto"/>
        <w:ind w:firstLineChars="200" w:firstLine="420"/>
        <w:rPr>
          <w:rFonts w:ascii="宋体" w:hAnsi="宋体"/>
          <w:szCs w:val="21"/>
        </w:rPr>
      </w:pPr>
      <w:r w:rsidRPr="005F7B71">
        <w:rPr>
          <w:rFonts w:ascii="宋体" w:hAnsi="宋体"/>
          <w:szCs w:val="21"/>
        </w:rPr>
        <w:t>1</w:t>
      </w:r>
      <w:r w:rsidR="00CF0E7B" w:rsidRPr="005F7B71">
        <w:rPr>
          <w:rFonts w:ascii="宋体" w:hAnsi="宋体" w:hint="eastAsia"/>
          <w:szCs w:val="21"/>
        </w:rPr>
        <w:t>2</w:t>
      </w:r>
      <w:r w:rsidRPr="005F7B71">
        <w:rPr>
          <w:rFonts w:ascii="宋体" w:hAnsi="宋体"/>
          <w:szCs w:val="21"/>
        </w:rPr>
        <w:t>、特殊情况的处理</w:t>
      </w:r>
    </w:p>
    <w:p w:rsidR="001B0139" w:rsidRPr="005F7B71" w:rsidRDefault="003F244A" w:rsidP="001B0139">
      <w:pPr>
        <w:spacing w:line="360" w:lineRule="auto"/>
        <w:ind w:firstLineChars="200" w:firstLine="420"/>
        <w:rPr>
          <w:rFonts w:ascii="宋体" w:hAnsi="宋体"/>
          <w:szCs w:val="21"/>
        </w:rPr>
      </w:pPr>
      <w:r w:rsidRPr="005F7B71">
        <w:rPr>
          <w:rFonts w:hAnsi="宋体"/>
          <w:color w:val="000000"/>
          <w:szCs w:val="21"/>
        </w:rPr>
        <w:t>由于不可抗力</w:t>
      </w:r>
      <w:r w:rsidRPr="005F7B71">
        <w:rPr>
          <w:rFonts w:hAnsi="宋体" w:hint="eastAsia"/>
          <w:color w:val="000000"/>
          <w:szCs w:val="21"/>
        </w:rPr>
        <w:t>、系统等</w:t>
      </w:r>
      <w:r w:rsidRPr="005F7B71">
        <w:rPr>
          <w:rFonts w:hAnsi="宋体"/>
          <w:color w:val="000000"/>
          <w:szCs w:val="21"/>
        </w:rPr>
        <w:t>原因，或由于证券交易所</w:t>
      </w:r>
      <w:r w:rsidRPr="005F7B71">
        <w:rPr>
          <w:rFonts w:hAnsi="宋体" w:hint="eastAsia"/>
          <w:color w:val="000000"/>
          <w:szCs w:val="21"/>
        </w:rPr>
        <w:t>、</w:t>
      </w:r>
      <w:r w:rsidRPr="005F7B71">
        <w:rPr>
          <w:rFonts w:hAnsi="宋体"/>
          <w:color w:val="000000"/>
          <w:szCs w:val="21"/>
        </w:rPr>
        <w:t>登记结算公司</w:t>
      </w:r>
      <w:r w:rsidRPr="005F7B71">
        <w:rPr>
          <w:rFonts w:hAnsi="宋体" w:hint="eastAsia"/>
          <w:color w:val="000000"/>
          <w:szCs w:val="21"/>
        </w:rPr>
        <w:t>或证券经纪商</w:t>
      </w:r>
      <w:r w:rsidRPr="005F7B71">
        <w:rPr>
          <w:rFonts w:hAnsi="宋体"/>
          <w:color w:val="000000"/>
          <w:szCs w:val="21"/>
        </w:rPr>
        <w:t>发送的数据错误，或国家会计政策变更、市场规则变更等，基金管理人和基金托管人虽然已经</w:t>
      </w:r>
      <w:r w:rsidRPr="005F7B71">
        <w:rPr>
          <w:rFonts w:hAnsi="宋体" w:hint="eastAsia"/>
          <w:color w:val="000000"/>
          <w:szCs w:val="21"/>
        </w:rPr>
        <w:t>按照本合同约定的估值方法、程序</w:t>
      </w:r>
      <w:r w:rsidRPr="005F7B71">
        <w:rPr>
          <w:rFonts w:hAnsi="宋体"/>
          <w:color w:val="000000"/>
          <w:szCs w:val="21"/>
        </w:rPr>
        <w:t>进行检查，但未能发现错误的，由此造成的基金资产估值错误，基金管理人和基金托管人免除赔偿责任。但基金管理人应当积极采取必要的措施消除由此造成的影响。</w:t>
      </w:r>
    </w:p>
    <w:p w:rsidR="0062061F" w:rsidRPr="005F7B71" w:rsidRDefault="0062061F" w:rsidP="0062061F">
      <w:pPr>
        <w:spacing w:line="360" w:lineRule="auto"/>
        <w:ind w:firstLine="420"/>
        <w:rPr>
          <w:rFonts w:ascii="宋体" w:hAnsi="宋体"/>
          <w:szCs w:val="21"/>
        </w:rPr>
      </w:pPr>
      <w:r w:rsidRPr="005F7B71">
        <w:rPr>
          <w:rFonts w:ascii="宋体" w:hAnsi="宋体" w:hint="eastAsia"/>
          <w:szCs w:val="21"/>
        </w:rPr>
        <w:t>（二）基金的会计政策</w:t>
      </w:r>
    </w:p>
    <w:p w:rsidR="0062061F" w:rsidRPr="005F7B71" w:rsidRDefault="0062061F" w:rsidP="0062061F">
      <w:pPr>
        <w:spacing w:line="360" w:lineRule="auto"/>
        <w:ind w:firstLine="420"/>
        <w:rPr>
          <w:rFonts w:ascii="宋体" w:hAnsi="宋体"/>
          <w:szCs w:val="21"/>
        </w:rPr>
      </w:pPr>
      <w:r w:rsidRPr="005F7B71">
        <w:rPr>
          <w:rFonts w:ascii="宋体" w:hAnsi="宋体"/>
          <w:szCs w:val="21"/>
        </w:rPr>
        <w:t>1</w:t>
      </w:r>
      <w:r w:rsidRPr="005F7B71">
        <w:rPr>
          <w:rFonts w:ascii="宋体" w:hAnsi="宋体" w:hint="eastAsia"/>
          <w:szCs w:val="21"/>
        </w:rPr>
        <w:t>、基金管理人为本基金的基金会计责任方；</w:t>
      </w:r>
    </w:p>
    <w:p w:rsidR="0062061F" w:rsidRPr="005F7B71" w:rsidRDefault="0062061F" w:rsidP="0062061F">
      <w:pPr>
        <w:spacing w:line="360" w:lineRule="auto"/>
        <w:ind w:firstLine="420"/>
        <w:rPr>
          <w:rFonts w:ascii="宋体" w:hAnsi="宋体"/>
          <w:szCs w:val="21"/>
        </w:rPr>
      </w:pPr>
      <w:r w:rsidRPr="005F7B71">
        <w:rPr>
          <w:rFonts w:ascii="宋体" w:hAnsi="宋体"/>
          <w:szCs w:val="21"/>
        </w:rPr>
        <w:t>2</w:t>
      </w:r>
      <w:r w:rsidRPr="005F7B71">
        <w:rPr>
          <w:rFonts w:ascii="宋体" w:hAnsi="宋体" w:hint="eastAsia"/>
          <w:szCs w:val="21"/>
        </w:rPr>
        <w:t>、基金的会计年度为公历年度的</w:t>
      </w:r>
      <w:r w:rsidRPr="005F7B71">
        <w:rPr>
          <w:rFonts w:ascii="宋体" w:hAnsi="宋体"/>
          <w:szCs w:val="21"/>
        </w:rPr>
        <w:t>1</w:t>
      </w:r>
      <w:r w:rsidRPr="005F7B71">
        <w:rPr>
          <w:rFonts w:ascii="宋体" w:hAnsi="宋体" w:hint="eastAsia"/>
          <w:szCs w:val="21"/>
        </w:rPr>
        <w:t>月</w:t>
      </w:r>
      <w:r w:rsidRPr="005F7B71">
        <w:rPr>
          <w:rFonts w:ascii="宋体" w:hAnsi="宋体"/>
          <w:szCs w:val="21"/>
        </w:rPr>
        <w:t>1</w:t>
      </w:r>
      <w:r w:rsidRPr="005F7B71">
        <w:rPr>
          <w:rFonts w:ascii="宋体" w:hAnsi="宋体" w:hint="eastAsia"/>
          <w:szCs w:val="21"/>
        </w:rPr>
        <w:t>日至</w:t>
      </w:r>
      <w:r w:rsidRPr="005F7B71">
        <w:rPr>
          <w:rFonts w:ascii="宋体" w:hAnsi="宋体"/>
          <w:szCs w:val="21"/>
        </w:rPr>
        <w:t>12</w:t>
      </w:r>
      <w:r w:rsidRPr="005F7B71">
        <w:rPr>
          <w:rFonts w:ascii="宋体" w:hAnsi="宋体" w:hint="eastAsia"/>
          <w:szCs w:val="21"/>
        </w:rPr>
        <w:t>月</w:t>
      </w:r>
      <w:r w:rsidRPr="005F7B71">
        <w:rPr>
          <w:rFonts w:ascii="宋体" w:hAnsi="宋体"/>
          <w:szCs w:val="21"/>
        </w:rPr>
        <w:t>31</w:t>
      </w:r>
      <w:r w:rsidRPr="005F7B71">
        <w:rPr>
          <w:rFonts w:ascii="宋体" w:hAnsi="宋体" w:hint="eastAsia"/>
          <w:szCs w:val="21"/>
        </w:rPr>
        <w:t>日；基金首次募集的会计年度按如下原则：如果《基金合同》生效少于</w:t>
      </w:r>
      <w:r w:rsidRPr="005F7B71">
        <w:rPr>
          <w:rFonts w:ascii="宋体" w:hAnsi="宋体"/>
          <w:szCs w:val="21"/>
        </w:rPr>
        <w:t>2</w:t>
      </w:r>
      <w:r w:rsidRPr="005F7B71">
        <w:rPr>
          <w:rFonts w:ascii="宋体" w:hAnsi="宋体" w:hint="eastAsia"/>
          <w:szCs w:val="21"/>
        </w:rPr>
        <w:t>个月，可以并入下一个会计年度；</w:t>
      </w:r>
    </w:p>
    <w:p w:rsidR="0062061F" w:rsidRPr="005F7B71" w:rsidRDefault="0062061F" w:rsidP="0062061F">
      <w:pPr>
        <w:spacing w:line="360" w:lineRule="auto"/>
        <w:ind w:firstLine="420"/>
        <w:rPr>
          <w:rFonts w:ascii="宋体" w:hAnsi="宋体"/>
          <w:szCs w:val="21"/>
        </w:rPr>
      </w:pPr>
      <w:r w:rsidRPr="005F7B71">
        <w:rPr>
          <w:rFonts w:ascii="宋体" w:hAnsi="宋体"/>
          <w:szCs w:val="21"/>
        </w:rPr>
        <w:t>3</w:t>
      </w:r>
      <w:r w:rsidRPr="005F7B71">
        <w:rPr>
          <w:rFonts w:ascii="宋体" w:hAnsi="宋体" w:hint="eastAsia"/>
          <w:szCs w:val="21"/>
        </w:rPr>
        <w:t>、基金核算以人民币为记账本位币，以人民币元为记账单位；</w:t>
      </w:r>
    </w:p>
    <w:p w:rsidR="0062061F" w:rsidRPr="005F7B71" w:rsidRDefault="0062061F" w:rsidP="0062061F">
      <w:pPr>
        <w:spacing w:line="360" w:lineRule="auto"/>
        <w:ind w:firstLine="420"/>
        <w:rPr>
          <w:rFonts w:ascii="宋体" w:hAnsi="宋体"/>
          <w:szCs w:val="21"/>
        </w:rPr>
      </w:pPr>
      <w:r w:rsidRPr="005F7B71">
        <w:rPr>
          <w:rFonts w:ascii="宋体" w:hAnsi="宋体"/>
          <w:szCs w:val="21"/>
        </w:rPr>
        <w:t>4</w:t>
      </w:r>
      <w:r w:rsidRPr="005F7B71">
        <w:rPr>
          <w:rFonts w:ascii="宋体" w:hAnsi="宋体" w:hint="eastAsia"/>
          <w:szCs w:val="21"/>
        </w:rPr>
        <w:t>、会计</w:t>
      </w:r>
      <w:r w:rsidR="002820B0" w:rsidRPr="005F7B71">
        <w:rPr>
          <w:rFonts w:ascii="宋体" w:hAnsi="宋体" w:hint="eastAsia"/>
          <w:szCs w:val="21"/>
        </w:rPr>
        <w:t>核算</w:t>
      </w:r>
      <w:r w:rsidRPr="005F7B71">
        <w:rPr>
          <w:rFonts w:ascii="宋体" w:hAnsi="宋体" w:hint="eastAsia"/>
          <w:szCs w:val="21"/>
        </w:rPr>
        <w:t>制度执行国家有关会计制度；</w:t>
      </w:r>
    </w:p>
    <w:p w:rsidR="0062061F" w:rsidRPr="005F7B71" w:rsidRDefault="0062061F" w:rsidP="0062061F">
      <w:pPr>
        <w:spacing w:line="360" w:lineRule="auto"/>
        <w:ind w:firstLine="420"/>
        <w:rPr>
          <w:rFonts w:ascii="宋体" w:hAnsi="宋体"/>
          <w:szCs w:val="21"/>
        </w:rPr>
      </w:pPr>
      <w:r w:rsidRPr="005F7B71">
        <w:rPr>
          <w:rFonts w:ascii="宋体" w:hAnsi="宋体"/>
          <w:szCs w:val="21"/>
        </w:rPr>
        <w:t>5</w:t>
      </w:r>
      <w:r w:rsidRPr="005F7B71">
        <w:rPr>
          <w:rFonts w:ascii="宋体" w:hAnsi="宋体" w:hint="eastAsia"/>
          <w:szCs w:val="21"/>
        </w:rPr>
        <w:t>、本基金独立建账、独立核算；</w:t>
      </w:r>
    </w:p>
    <w:p w:rsidR="0062061F" w:rsidRPr="005F7B71" w:rsidRDefault="0062061F" w:rsidP="0062061F">
      <w:pPr>
        <w:spacing w:line="360" w:lineRule="auto"/>
        <w:ind w:firstLine="420"/>
        <w:rPr>
          <w:rFonts w:ascii="宋体" w:hAnsi="宋体"/>
          <w:szCs w:val="21"/>
        </w:rPr>
      </w:pPr>
      <w:r w:rsidRPr="005F7B71">
        <w:rPr>
          <w:rFonts w:ascii="宋体" w:hAnsi="宋体"/>
          <w:szCs w:val="21"/>
        </w:rPr>
        <w:t>6</w:t>
      </w:r>
      <w:r w:rsidRPr="005F7B71">
        <w:rPr>
          <w:rFonts w:ascii="宋体" w:hAnsi="宋体" w:hint="eastAsia"/>
          <w:szCs w:val="21"/>
        </w:rPr>
        <w:t>、</w:t>
      </w:r>
      <w:r w:rsidR="002820B0" w:rsidRPr="005F7B71">
        <w:rPr>
          <w:rFonts w:ascii="宋体" w:hAnsi="宋体" w:hint="eastAsia"/>
          <w:szCs w:val="21"/>
        </w:rPr>
        <w:t>基金管理人或其委托的服务机构保留完整的会计账目、凭证并进行日常的会计核算，编制会计报表；基金托管人定期与基金管理人就基金的会计核算、报表编制等进行核对。</w:t>
      </w:r>
    </w:p>
    <w:p w:rsidR="0062061F" w:rsidRPr="005F7B71" w:rsidRDefault="0062061F" w:rsidP="0062061F">
      <w:pPr>
        <w:rPr>
          <w:rFonts w:ascii="宋体" w:hAnsi="宋体"/>
          <w:szCs w:val="21"/>
        </w:rPr>
      </w:pPr>
      <w:bookmarkStart w:id="36" w:name="_Toc194741918"/>
      <w:bookmarkEnd w:id="36"/>
    </w:p>
    <w:p w:rsidR="0062061F" w:rsidRPr="005F7B71" w:rsidRDefault="007F7653" w:rsidP="0062061F">
      <w:pPr>
        <w:pStyle w:val="1"/>
        <w:spacing w:before="0" w:after="0" w:line="360" w:lineRule="auto"/>
        <w:ind w:firstLineChars="200" w:firstLine="422"/>
        <w:jc w:val="center"/>
        <w:rPr>
          <w:rFonts w:ascii="宋体" w:hAnsi="宋体"/>
          <w:sz w:val="21"/>
          <w:szCs w:val="21"/>
        </w:rPr>
      </w:pPr>
      <w:bookmarkStart w:id="37" w:name="_Toc459393616"/>
      <w:r w:rsidRPr="005F7B71">
        <w:rPr>
          <w:rFonts w:ascii="宋体" w:hAnsi="宋体" w:hint="eastAsia"/>
          <w:sz w:val="21"/>
          <w:szCs w:val="21"/>
        </w:rPr>
        <w:t>十七</w:t>
      </w:r>
      <w:r w:rsidR="0062061F" w:rsidRPr="005F7B71">
        <w:rPr>
          <w:rFonts w:ascii="宋体" w:hAnsi="宋体" w:hint="eastAsia"/>
          <w:sz w:val="21"/>
          <w:szCs w:val="21"/>
        </w:rPr>
        <w:t>、基金的费用与税收</w:t>
      </w:r>
      <w:bookmarkEnd w:id="37"/>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（一）基金费用的种类</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1、管理费；</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2、托管费；</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3、</w:t>
      </w:r>
      <w:r w:rsidR="00C33D68" w:rsidRPr="005F7B71">
        <w:rPr>
          <w:rFonts w:ascii="宋体" w:hAnsi="宋体" w:hint="eastAsia"/>
          <w:szCs w:val="21"/>
        </w:rPr>
        <w:t>基金</w:t>
      </w:r>
      <w:r w:rsidRPr="005F7B71">
        <w:rPr>
          <w:rFonts w:ascii="宋体" w:hAnsi="宋体" w:hint="eastAsia"/>
          <w:szCs w:val="21"/>
        </w:rPr>
        <w:t>服务费</w:t>
      </w:r>
      <w:r w:rsidR="00AC6153"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4、业绩报酬；</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5、基金的证券、期货交易费用及</w:t>
      </w:r>
      <w:r w:rsidR="008B678B" w:rsidRPr="005F7B71">
        <w:rPr>
          <w:rFonts w:ascii="宋体" w:hAnsi="宋体" w:hint="eastAsia"/>
          <w:szCs w:val="21"/>
        </w:rPr>
        <w:t>账户</w:t>
      </w:r>
      <w:r w:rsidRPr="005F7B71">
        <w:rPr>
          <w:rFonts w:ascii="宋体" w:hAnsi="宋体" w:hint="eastAsia"/>
          <w:szCs w:val="21"/>
        </w:rPr>
        <w:t>开户费用；</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6、基金备案后与之相关的会计师费和律师费；</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7、基金的银行汇划费用；</w:t>
      </w:r>
    </w:p>
    <w:p w:rsidR="008B678B" w:rsidRPr="005F7B71" w:rsidRDefault="008B678B" w:rsidP="0062061F">
      <w:pPr>
        <w:spacing w:line="360" w:lineRule="auto"/>
        <w:ind w:firstLineChars="200" w:firstLine="420"/>
        <w:rPr>
          <w:rFonts w:ascii="宋体" w:hAnsi="宋体"/>
          <w:szCs w:val="21"/>
        </w:rPr>
      </w:pPr>
      <w:r w:rsidRPr="005F7B71">
        <w:rPr>
          <w:rFonts w:ascii="宋体" w:hAnsi="宋体" w:hint="eastAsia"/>
          <w:szCs w:val="21"/>
        </w:rPr>
        <w:t>8、合同文件制作、印刷费用；</w:t>
      </w:r>
    </w:p>
    <w:p w:rsidR="0062061F" w:rsidRPr="005F7B71" w:rsidRDefault="008B678B" w:rsidP="0062061F">
      <w:pPr>
        <w:spacing w:line="360" w:lineRule="auto"/>
        <w:ind w:firstLineChars="200" w:firstLine="420"/>
        <w:rPr>
          <w:rFonts w:ascii="宋体" w:hAnsi="宋体"/>
          <w:szCs w:val="21"/>
        </w:rPr>
      </w:pPr>
      <w:r w:rsidRPr="005F7B71">
        <w:rPr>
          <w:rFonts w:ascii="宋体" w:hAnsi="宋体" w:hint="eastAsia"/>
          <w:szCs w:val="21"/>
        </w:rPr>
        <w:t>9、</w:t>
      </w:r>
      <w:r w:rsidR="0062061F" w:rsidRPr="005F7B71">
        <w:rPr>
          <w:rFonts w:ascii="宋体" w:hAnsi="宋体" w:hint="eastAsia"/>
          <w:szCs w:val="21"/>
        </w:rPr>
        <w:t>按照国家有关规定和本合同约定，可以在基金资产中列支的其他费用。</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（二）费用计提</w:t>
      </w:r>
      <w:r w:rsidR="00752CE9" w:rsidRPr="005F7B71">
        <w:rPr>
          <w:rFonts w:ascii="宋体" w:hAnsi="宋体" w:hint="eastAsia"/>
          <w:szCs w:val="21"/>
        </w:rPr>
        <w:t>方式</w:t>
      </w:r>
      <w:r w:rsidRPr="005F7B71">
        <w:rPr>
          <w:rFonts w:ascii="宋体" w:hAnsi="宋体" w:hint="eastAsia"/>
          <w:szCs w:val="21"/>
        </w:rPr>
        <w:t>、计提标准和支付方式</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 xml:space="preserve">1、管理费 </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基金的年管理费率为</w:t>
      </w:r>
      <w:r w:rsidR="002D5D60" w:rsidRPr="005F7B71">
        <w:rPr>
          <w:rFonts w:ascii="宋体" w:hAnsi="宋体"/>
          <w:szCs w:val="21"/>
        </w:rPr>
        <w:t>1.5%</w:t>
      </w:r>
      <w:r w:rsidRPr="005F7B71">
        <w:rPr>
          <w:rFonts w:ascii="宋体" w:hAnsi="宋体" w:hint="eastAsia"/>
          <w:szCs w:val="21"/>
        </w:rPr>
        <w:t>。计算方法如下：</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H＝E×</w:t>
      </w:r>
      <w:r w:rsidR="002D5D60" w:rsidRPr="005F7B71">
        <w:rPr>
          <w:rFonts w:ascii="宋体" w:hAnsi="宋体"/>
          <w:szCs w:val="21"/>
        </w:rPr>
        <w:t>1.5%</w:t>
      </w:r>
      <w:r w:rsidRPr="005F7B71">
        <w:rPr>
          <w:rFonts w:ascii="宋体" w:hAnsi="宋体" w:hint="eastAsia"/>
          <w:szCs w:val="21"/>
        </w:rPr>
        <w:t>÷N</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H：每日应计提的管理费</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E：前一日的基金资产净值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N：当年天数</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本基金的管理费自基金成立日起，每日计提，按季支付给基金管理人。</w:t>
      </w:r>
      <w:r w:rsidR="005223DB" w:rsidRPr="005F7B71">
        <w:rPr>
          <w:rFonts w:ascii="宋体" w:hAnsi="宋体" w:hint="eastAsia"/>
          <w:szCs w:val="21"/>
        </w:rPr>
        <w:t>由基金托管人根据与基金管理人核对一致的财务数据，自动在下个自然季度初十五个工作日内、按照指定的账户路径进行资金支付，基金管理人无需再出具资金划拨指令。费用自动扣划后，基金管理人应进行核对，如发现数据不符，及时联系基金托管人协商解决。</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2、托管费</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基金的年托管费率为</w:t>
      </w:r>
      <w:r w:rsidR="002D5D60" w:rsidRPr="005F7B71">
        <w:rPr>
          <w:rFonts w:ascii="宋体" w:hAnsi="宋体"/>
          <w:szCs w:val="21"/>
        </w:rPr>
        <w:t>0.1%</w:t>
      </w:r>
      <w:r w:rsidRPr="005F7B71">
        <w:rPr>
          <w:rFonts w:ascii="宋体" w:hAnsi="宋体" w:hint="eastAsia"/>
          <w:szCs w:val="21"/>
        </w:rPr>
        <w:t>。计算方法如下：</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H＝E×</w:t>
      </w:r>
      <w:r w:rsidR="002D5D60" w:rsidRPr="005F7B71">
        <w:rPr>
          <w:rFonts w:ascii="宋体" w:hAnsi="宋体"/>
          <w:szCs w:val="21"/>
        </w:rPr>
        <w:t>0.1%</w:t>
      </w:r>
      <w:r w:rsidRPr="005F7B71">
        <w:rPr>
          <w:rFonts w:ascii="宋体" w:hAnsi="宋体" w:hint="eastAsia"/>
          <w:szCs w:val="21"/>
        </w:rPr>
        <w:t>÷N</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H：每日应计提的托管费</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E：前一日的基金资产净值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N：当年天数</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本基金的托管费自基金成立日起，每日计提，按季支付给基金托管人。</w:t>
      </w:r>
      <w:r w:rsidR="005223DB" w:rsidRPr="005F7B71">
        <w:rPr>
          <w:rFonts w:ascii="宋体" w:hAnsi="宋体" w:hint="eastAsia"/>
          <w:szCs w:val="21"/>
        </w:rPr>
        <w:t>由基金托管人根据与基金管理人核对一致的财务数据，自动在下个自然季度初十五个工作日内、按照指定的账户路径进行资金支付，基金管理人无需再出具资金划拨指令。费用自动扣划后，基金管理人应进行核对，如发现数据不符，及时联系基金托管人协商解决。</w:t>
      </w:r>
    </w:p>
    <w:p w:rsidR="00C33D68" w:rsidRPr="005F7B71" w:rsidRDefault="0062061F" w:rsidP="00C33D68">
      <w:pPr>
        <w:spacing w:line="360" w:lineRule="auto"/>
        <w:ind w:firstLineChars="200" w:firstLine="420"/>
        <w:rPr>
          <w:rFonts w:ascii="宋体" w:hAnsi="宋体"/>
          <w:szCs w:val="21"/>
        </w:rPr>
      </w:pPr>
      <w:r w:rsidRPr="005F7B71">
        <w:rPr>
          <w:rFonts w:ascii="宋体" w:hAnsi="宋体" w:hint="eastAsia"/>
          <w:szCs w:val="21"/>
        </w:rPr>
        <w:t>3、</w:t>
      </w:r>
      <w:r w:rsidR="00C33D68" w:rsidRPr="005F7B71">
        <w:rPr>
          <w:rFonts w:ascii="宋体" w:hAnsi="宋体" w:hint="eastAsia"/>
          <w:szCs w:val="21"/>
        </w:rPr>
        <w:t>基金服务费</w:t>
      </w:r>
    </w:p>
    <w:p w:rsidR="00C33D68" w:rsidRPr="005F7B71" w:rsidRDefault="00C33D68" w:rsidP="00C33D68">
      <w:pPr>
        <w:spacing w:line="360" w:lineRule="auto"/>
        <w:ind w:firstLineChars="200" w:firstLine="420"/>
        <w:contextualSpacing/>
        <w:rPr>
          <w:rFonts w:ascii="宋体" w:hAnsi="宋体"/>
          <w:szCs w:val="21"/>
        </w:rPr>
      </w:pPr>
      <w:r w:rsidRPr="005F7B71">
        <w:rPr>
          <w:rFonts w:ascii="宋体" w:hAnsi="宋体" w:hint="eastAsia"/>
          <w:szCs w:val="21"/>
        </w:rPr>
        <w:t>本基金份额登记、基金估值核算等服务费用，年费率为</w:t>
      </w:r>
      <w:r w:rsidR="002D5D60" w:rsidRPr="005F7B71">
        <w:rPr>
          <w:rFonts w:ascii="宋体" w:hAnsi="宋体"/>
          <w:szCs w:val="21"/>
        </w:rPr>
        <w:t>0.1%</w:t>
      </w:r>
      <w:r w:rsidRPr="005F7B71">
        <w:rPr>
          <w:rFonts w:ascii="宋体" w:hAnsi="宋体" w:hint="eastAsia"/>
          <w:szCs w:val="21"/>
        </w:rPr>
        <w:t>。计算方法如下：</w:t>
      </w:r>
      <w:r w:rsidRPr="005F7B71">
        <w:rPr>
          <w:rFonts w:ascii="宋体" w:hAnsi="宋体"/>
          <w:szCs w:val="21"/>
        </w:rPr>
        <w:t xml:space="preserve"> </w:t>
      </w:r>
    </w:p>
    <w:p w:rsidR="00C33D68" w:rsidRPr="005F7B71" w:rsidRDefault="00C33D68" w:rsidP="00C33D68">
      <w:pPr>
        <w:spacing w:line="360" w:lineRule="auto"/>
        <w:ind w:firstLineChars="200" w:firstLine="420"/>
        <w:contextualSpacing/>
        <w:rPr>
          <w:rFonts w:ascii="宋体" w:hAnsi="宋体"/>
          <w:szCs w:val="21"/>
        </w:rPr>
      </w:pPr>
      <w:r w:rsidRPr="005F7B71">
        <w:rPr>
          <w:rFonts w:ascii="宋体" w:hAnsi="宋体"/>
          <w:szCs w:val="21"/>
        </w:rPr>
        <w:t>H=E×</w:t>
      </w:r>
      <w:r w:rsidR="002D5D60" w:rsidRPr="005F7B71">
        <w:rPr>
          <w:rFonts w:ascii="宋体" w:hAnsi="宋体"/>
          <w:szCs w:val="21"/>
        </w:rPr>
        <w:t>0.1%</w:t>
      </w:r>
      <w:r w:rsidRPr="005F7B71">
        <w:rPr>
          <w:rFonts w:ascii="宋体" w:hAnsi="宋体"/>
          <w:szCs w:val="21"/>
        </w:rPr>
        <w:t>÷</w:t>
      </w:r>
      <w:r w:rsidRPr="005F7B71">
        <w:rPr>
          <w:rFonts w:ascii="宋体" w:hAnsi="宋体" w:hint="eastAsia"/>
          <w:szCs w:val="21"/>
        </w:rPr>
        <w:t>N</w:t>
      </w:r>
    </w:p>
    <w:p w:rsidR="00C33D68" w:rsidRPr="005F7B71" w:rsidRDefault="00C33D68" w:rsidP="00C33D68">
      <w:pPr>
        <w:spacing w:line="360" w:lineRule="auto"/>
        <w:ind w:firstLineChars="200" w:firstLine="420"/>
        <w:contextualSpacing/>
        <w:rPr>
          <w:rFonts w:ascii="宋体" w:hAnsi="宋体"/>
          <w:szCs w:val="21"/>
        </w:rPr>
      </w:pPr>
      <w:r w:rsidRPr="005F7B71">
        <w:rPr>
          <w:rFonts w:ascii="宋体" w:hAnsi="宋体"/>
          <w:szCs w:val="21"/>
        </w:rPr>
        <w:t>H</w:t>
      </w:r>
      <w:r w:rsidRPr="005F7B71">
        <w:rPr>
          <w:rFonts w:ascii="宋体" w:hAnsi="宋体" w:hint="eastAsia"/>
          <w:szCs w:val="21"/>
        </w:rPr>
        <w:t>：每日应计提的基金服务费</w:t>
      </w:r>
      <w:r w:rsidRPr="005F7B71">
        <w:rPr>
          <w:rFonts w:ascii="宋体" w:hAnsi="宋体"/>
          <w:szCs w:val="21"/>
        </w:rPr>
        <w:t xml:space="preserve"> </w:t>
      </w:r>
    </w:p>
    <w:p w:rsidR="00C33D68" w:rsidRPr="005F7B71" w:rsidRDefault="00C33D68" w:rsidP="00C33D68">
      <w:pPr>
        <w:spacing w:line="360" w:lineRule="auto"/>
        <w:ind w:firstLineChars="200" w:firstLine="420"/>
        <w:contextualSpacing/>
        <w:rPr>
          <w:rFonts w:ascii="宋体" w:hAnsi="宋体"/>
          <w:szCs w:val="21"/>
        </w:rPr>
      </w:pPr>
      <w:r w:rsidRPr="005F7B71">
        <w:rPr>
          <w:rFonts w:ascii="宋体" w:hAnsi="宋体"/>
          <w:szCs w:val="21"/>
        </w:rPr>
        <w:t>E</w:t>
      </w:r>
      <w:r w:rsidRPr="005F7B71">
        <w:rPr>
          <w:rFonts w:ascii="宋体" w:hAnsi="宋体" w:hint="eastAsia"/>
          <w:szCs w:val="21"/>
        </w:rPr>
        <w:t>：前一日基金资产净值</w:t>
      </w:r>
      <w:r w:rsidRPr="005F7B71">
        <w:rPr>
          <w:rFonts w:ascii="宋体" w:hAnsi="宋体"/>
          <w:szCs w:val="21"/>
        </w:rPr>
        <w:t xml:space="preserve"> </w:t>
      </w:r>
    </w:p>
    <w:p w:rsidR="00C33D68" w:rsidRPr="005F7B71" w:rsidRDefault="00C33D68" w:rsidP="00C33D68">
      <w:pPr>
        <w:spacing w:line="360" w:lineRule="auto"/>
        <w:ind w:firstLineChars="200" w:firstLine="420"/>
        <w:contextualSpacing/>
        <w:rPr>
          <w:rFonts w:ascii="宋体" w:hAnsi="宋体"/>
          <w:szCs w:val="21"/>
        </w:rPr>
      </w:pPr>
      <w:r w:rsidRPr="005F7B71">
        <w:rPr>
          <w:rFonts w:ascii="宋体" w:hAnsi="宋体" w:hint="eastAsia"/>
          <w:szCs w:val="21"/>
        </w:rPr>
        <w:t>N：当年天数</w:t>
      </w:r>
    </w:p>
    <w:p w:rsidR="00823A2B" w:rsidRPr="005F7B71" w:rsidRDefault="00C33D68" w:rsidP="00A875F3">
      <w:pPr>
        <w:spacing w:line="360" w:lineRule="auto"/>
        <w:ind w:firstLineChars="200" w:firstLine="420"/>
        <w:rPr>
          <w:rFonts w:ascii="宋体" w:hAnsi="宋体"/>
          <w:szCs w:val="21"/>
        </w:rPr>
      </w:pPr>
      <w:r w:rsidRPr="005F7B71">
        <w:rPr>
          <w:rFonts w:ascii="宋体" w:hAnsi="宋体" w:hint="eastAsia"/>
          <w:szCs w:val="21"/>
        </w:rPr>
        <w:t>本基金的基金服务费自基金成立日起，每日计提，按季支付给服务机构。由基金托管人根据与基金管理人核对一致的财务数据，自动在下个自然季度初十五个工作日内、按照指定的账户路径进行资金支付，基金管理人无需再出具资金划拨指令。费用自动扣划后，基金管理人应进行核对，如发现数据不符，及时联系基金托管人协商解决。</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4、基金管理人的业绩报酬</w:t>
      </w:r>
    </w:p>
    <w:p w:rsidR="00A875F3" w:rsidRPr="005F7B71" w:rsidRDefault="002D5D60" w:rsidP="006D1861">
      <w:pPr>
        <w:spacing w:line="360" w:lineRule="auto"/>
        <w:ind w:firstLineChars="200" w:firstLine="420"/>
        <w:rPr>
          <w:rFonts w:ascii="宋体" w:hAnsi="宋体"/>
          <w:szCs w:val="21"/>
        </w:rPr>
      </w:pPr>
      <w:r w:rsidRPr="005F7B71">
        <w:rPr>
          <w:rFonts w:ascii="宋体" w:hAnsi="宋体" w:hint="eastAsia"/>
          <w:szCs w:val="21"/>
        </w:rPr>
        <w:t>业绩报酬的计算采取“单客户单笔份额高水位法”：业绩报酬提取时点分为固定时点提取、赎回时提取和合同终止时提取。</w:t>
      </w:r>
    </w:p>
    <w:p w:rsidR="002D5D60" w:rsidRPr="005F7B71" w:rsidRDefault="002D5D60" w:rsidP="006D1861">
      <w:pPr>
        <w:spacing w:line="360" w:lineRule="auto"/>
        <w:ind w:firstLineChars="200" w:firstLine="420"/>
        <w:rPr>
          <w:rFonts w:ascii="宋体" w:hAnsi="宋体"/>
          <w:szCs w:val="21"/>
        </w:rPr>
      </w:pPr>
      <w:r w:rsidRPr="005F7B71">
        <w:rPr>
          <w:rFonts w:ascii="宋体" w:hAnsi="宋体" w:hint="eastAsia"/>
          <w:szCs w:val="21"/>
        </w:rPr>
        <w:t>固定时点提取是在</w:t>
      </w:r>
      <m:oMath>
        <m:r>
          <m:rPr>
            <m:sty m:val="p"/>
          </m:rPr>
          <w:rPr>
            <w:rFonts w:ascii="Cambria Math" w:hAnsi="Cambria Math" w:hint="eastAsia"/>
            <w:szCs w:val="21"/>
            <w:u w:val="single"/>
          </w:rPr>
          <m:t>每个自然月</m:t>
        </m:r>
        <m:r>
          <m:rPr>
            <m:sty m:val="p"/>
          </m:rPr>
          <w:rPr>
            <w:rFonts w:ascii="Cambria Math" w:hAnsi="Cambria Math" w:hint="eastAsia"/>
            <w:szCs w:val="21"/>
            <w:u w:val="single"/>
          </w:rPr>
          <m:t>12</m:t>
        </m:r>
        <m:r>
          <m:rPr>
            <m:sty m:val="p"/>
          </m:rPr>
          <w:rPr>
            <w:rFonts w:ascii="Cambria Math" w:hAnsi="Cambria Math" w:hint="eastAsia"/>
            <w:szCs w:val="21"/>
            <w:u w:val="single"/>
          </w:rPr>
          <m:t>日（遇节假日则顺延至下一个工作日）</m:t>
        </m:r>
      </m:oMath>
      <w:r w:rsidRPr="005F7B71">
        <w:rPr>
          <w:rFonts w:ascii="宋体" w:hAnsi="宋体" w:hint="eastAsia"/>
          <w:b/>
          <w:szCs w:val="21"/>
        </w:rPr>
        <w:t>，但对于锁定期（每笔份额自认/申购起</w:t>
      </w:r>
      <w:r w:rsidRPr="005F7B71">
        <w:rPr>
          <w:rFonts w:ascii="宋体" w:hAnsi="宋体"/>
          <w:b/>
          <w:szCs w:val="21"/>
        </w:rPr>
        <w:t>6</w:t>
      </w:r>
      <w:r w:rsidRPr="005F7B71">
        <w:rPr>
          <w:rFonts w:ascii="宋体" w:hAnsi="宋体" w:hint="eastAsia"/>
          <w:b/>
          <w:szCs w:val="21"/>
        </w:rPr>
        <w:t>个月不允许赎回,</w:t>
      </w:r>
      <w:r w:rsidRPr="005F7B71">
        <w:rPr>
          <w:rFonts w:hint="eastAsia"/>
        </w:rPr>
        <w:t xml:space="preserve"> </w:t>
      </w:r>
      <w:r w:rsidRPr="005F7B71">
        <w:rPr>
          <w:rFonts w:ascii="宋体" w:hAnsi="宋体" w:hint="eastAsia"/>
          <w:b/>
          <w:szCs w:val="21"/>
        </w:rPr>
        <w:t>每月按30个自然日计算）的份额不计提业绩报酬。</w:t>
      </w:r>
      <w:r w:rsidRPr="005F7B71">
        <w:rPr>
          <w:rFonts w:ascii="宋体" w:hAnsi="宋体" w:hint="eastAsia"/>
          <w:szCs w:val="21"/>
        </w:rPr>
        <w:t>赎回时提取、合同终止时提取是指基金份额持有人赎回基金份额和合同终止时提取业绩报酬。</w:t>
      </w:r>
    </w:p>
    <w:p w:rsidR="002D5D60" w:rsidRPr="005F7B71" w:rsidRDefault="002D5D60" w:rsidP="006D1861">
      <w:pPr>
        <w:spacing w:line="360" w:lineRule="auto"/>
        <w:ind w:firstLineChars="200" w:firstLine="420"/>
        <w:rPr>
          <w:rFonts w:ascii="宋体" w:hAnsi="宋体"/>
          <w:szCs w:val="21"/>
        </w:rPr>
      </w:pPr>
      <w:r w:rsidRPr="005F7B71">
        <w:rPr>
          <w:rFonts w:ascii="宋体" w:hAnsi="宋体" w:hint="eastAsia"/>
          <w:szCs w:val="21"/>
        </w:rPr>
        <w:t>管理人提取基金份额当期（指上一次已提取了业绩报酬的业绩报酬提取日至本业绩报酬计提日，如该份额未提取过业绩报酬，则为基金成立日（认购份额）或该份额申购对应开放日（申购份额）至本业绩报酬计提日）收益的</w:t>
      </w:r>
      <w:r w:rsidRPr="005F7B71">
        <w:rPr>
          <w:rFonts w:ascii="宋体" w:hAnsi="宋体"/>
          <w:szCs w:val="21"/>
        </w:rPr>
        <w:t>20%</w:t>
      </w:r>
      <w:r w:rsidRPr="005F7B71">
        <w:rPr>
          <w:rFonts w:ascii="宋体" w:hAnsi="宋体" w:hint="eastAsia"/>
          <w:szCs w:val="21"/>
        </w:rPr>
        <w:t>作为业绩报酬。</w:t>
      </w:r>
    </w:p>
    <w:p w:rsidR="002D5D60" w:rsidRPr="005F7B71" w:rsidRDefault="002D5D60" w:rsidP="006D1861">
      <w:pPr>
        <w:spacing w:line="360" w:lineRule="auto"/>
        <w:ind w:firstLineChars="200" w:firstLine="420"/>
        <w:rPr>
          <w:rFonts w:ascii="宋体" w:hAnsi="宋体"/>
          <w:szCs w:val="21"/>
        </w:rPr>
      </w:pPr>
      <w:r w:rsidRPr="005F7B71">
        <w:rPr>
          <w:rFonts w:ascii="宋体" w:hAnsi="宋体" w:hint="eastAsia"/>
          <w:szCs w:val="21"/>
        </w:rPr>
        <w:t>在业绩报酬固定提取时点提取业绩报酬的，业绩报酬以扣减基金份额持有人份额的方式提取；赎回和合同终止时提取业绩报酬的，业绩报酬从赎回资金中扣除。</w:t>
      </w:r>
    </w:p>
    <w:p w:rsidR="002D5D60" w:rsidRPr="005F7B71" w:rsidRDefault="002D5D60" w:rsidP="006D1861">
      <w:pPr>
        <w:spacing w:line="360" w:lineRule="auto"/>
        <w:ind w:firstLineChars="200" w:firstLine="420"/>
        <w:rPr>
          <w:rFonts w:ascii="宋体" w:hAnsi="宋体"/>
          <w:szCs w:val="21"/>
        </w:rPr>
      </w:pPr>
      <w:r w:rsidRPr="005F7B71">
        <w:rPr>
          <w:rFonts w:ascii="宋体" w:hAnsi="宋体" w:hint="eastAsia"/>
          <w:szCs w:val="21"/>
        </w:rPr>
        <w:t>单个基金份额持有人单笔投资基金份额提取业绩报酬的计算公式如下：</w:t>
      </w:r>
    </w:p>
    <w:p w:rsidR="002D5D60" w:rsidRPr="005F7B71" w:rsidRDefault="002D5D60" w:rsidP="006D1861">
      <w:pPr>
        <w:spacing w:line="360" w:lineRule="auto"/>
        <w:ind w:firstLineChars="200" w:firstLine="420"/>
        <w:rPr>
          <w:rFonts w:ascii="宋体" w:hAnsi="宋体"/>
          <w:szCs w:val="21"/>
        </w:rPr>
      </w:pPr>
      <w:r w:rsidRPr="005F7B71">
        <w:rPr>
          <w:rFonts w:ascii="宋体" w:hAnsi="宋体" w:hint="eastAsia"/>
          <w:szCs w:val="21"/>
        </w:rPr>
        <w:t>当</w:t>
      </w:r>
      <m:oMath>
        <m:sSub>
          <m:sSubPr>
            <m:ctrlPr>
              <w:rPr>
                <w:rFonts w:ascii="Cambria Math" w:hAnsi="Cambria Math" w:cs="Calibri"/>
                <w:iCs/>
                <w:szCs w:val="21"/>
              </w:rPr>
            </m:ctrlPr>
          </m:sSubPr>
          <m:e>
            <m:r>
              <m:rPr>
                <m:sty m:val="p"/>
              </m:rPr>
              <w:rPr>
                <w:rFonts w:ascii="Cambria Math" w:hAnsi="Cambria Math" w:cs="Calibri"/>
                <w:szCs w:val="21"/>
              </w:rPr>
              <m:t>D</m:t>
            </m:r>
          </m:e>
          <m:sub>
            <m:r>
              <m:rPr>
                <m:sty m:val="p"/>
              </m:rPr>
              <w:rPr>
                <w:rFonts w:ascii="Cambria Math" w:hAnsi="Cambria Math" w:cs="Calibri"/>
                <w:szCs w:val="21"/>
              </w:rPr>
              <m:t>i,j</m:t>
            </m:r>
          </m:sub>
        </m:sSub>
        <m:r>
          <m:rPr>
            <m:sty m:val="p"/>
          </m:rPr>
          <w:rPr>
            <w:rFonts w:ascii="Cambria Math" w:hAnsi="Cambria Math" w:cs="Calibri"/>
            <w:szCs w:val="21"/>
          </w:rPr>
          <m:t>≤</m:t>
        </m:r>
        <m:r>
          <m:rPr>
            <m:sty m:val="p"/>
          </m:rPr>
          <w:rPr>
            <w:rFonts w:ascii="Cambria Math" w:hAnsi="Cambria Math" w:hint="eastAsia"/>
            <w:szCs w:val="21"/>
          </w:rPr>
          <m:t>6</m:t>
        </m:r>
        <m:r>
          <m:rPr>
            <m:sty m:val="p"/>
          </m:rPr>
          <w:rPr>
            <w:rFonts w:ascii="Cambria Math" w:hAnsi="Cambria Math" w:cs="Calibri"/>
            <w:szCs w:val="21"/>
          </w:rPr>
          <m:t>个月</m:t>
        </m:r>
      </m:oMath>
      <w:r w:rsidRPr="005F7B71">
        <w:rPr>
          <w:rFonts w:ascii="宋体" w:hAnsi="宋体" w:hint="eastAsia"/>
          <w:szCs w:val="21"/>
        </w:rPr>
        <w:t>（每月按30个自然日计算）时，</w:t>
      </w:r>
    </w:p>
    <w:p w:rsidR="002D5D60" w:rsidRPr="005F7B71" w:rsidRDefault="00AF277C" w:rsidP="006D1861">
      <w:pPr>
        <w:spacing w:line="360" w:lineRule="auto"/>
        <w:ind w:leftChars="200" w:left="424" w:hangingChars="2" w:hanging="4"/>
        <w:rPr>
          <w:rFonts w:ascii="宋体" w:hAnsi="宋体"/>
          <w:szCs w:val="21"/>
        </w:rPr>
      </w:pP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r>
          <m:rPr>
            <m:sty m:val="p"/>
          </m:rPr>
          <w:rPr>
            <w:rFonts w:ascii="Cambria Math" w:hAnsi="Cambria Math" w:cs="Calibri"/>
            <w:szCs w:val="21"/>
          </w:rPr>
          <m:t>=0</m:t>
        </m:r>
      </m:oMath>
      <w:r w:rsidR="002D5D60" w:rsidRPr="005F7B71">
        <w:rPr>
          <w:rFonts w:ascii="宋体" w:hAnsi="宋体" w:hint="eastAsia"/>
          <w:szCs w:val="21"/>
        </w:rPr>
        <w:t>；</w:t>
      </w:r>
    </w:p>
    <w:p w:rsidR="002D5D60" w:rsidRPr="005F7B71" w:rsidRDefault="002D5D60" w:rsidP="006D1861">
      <w:pPr>
        <w:spacing w:line="360" w:lineRule="auto"/>
        <w:ind w:firstLineChars="200" w:firstLine="420"/>
        <w:rPr>
          <w:rFonts w:ascii="宋体" w:hAnsi="宋体"/>
          <w:szCs w:val="21"/>
        </w:rPr>
      </w:pPr>
      <w:r w:rsidRPr="005F7B71">
        <w:rPr>
          <w:rFonts w:ascii="宋体" w:hAnsi="宋体" w:hint="eastAsia"/>
          <w:szCs w:val="21"/>
        </w:rPr>
        <w:t>当</w:t>
      </w:r>
      <m:oMath>
        <m:sSub>
          <m:sSubPr>
            <m:ctrlPr>
              <w:rPr>
                <w:rFonts w:ascii="Cambria Math" w:hAnsi="Cambria Math" w:cs="Calibri"/>
                <w:iCs/>
                <w:szCs w:val="21"/>
              </w:rPr>
            </m:ctrlPr>
          </m:sSubPr>
          <m:e>
            <m:r>
              <m:rPr>
                <m:sty m:val="p"/>
              </m:rPr>
              <w:rPr>
                <w:rFonts w:ascii="Cambria Math" w:hAnsi="Cambria Math" w:cs="Calibri"/>
                <w:szCs w:val="21"/>
              </w:rPr>
              <m:t>D</m:t>
            </m:r>
          </m:e>
          <m:sub>
            <m:r>
              <m:rPr>
                <m:sty m:val="p"/>
              </m:rPr>
              <w:rPr>
                <w:rFonts w:ascii="Cambria Math" w:hAnsi="Cambria Math" w:cs="Calibri"/>
                <w:szCs w:val="21"/>
              </w:rPr>
              <m:t>i,j</m:t>
            </m:r>
          </m:sub>
        </m:sSub>
        <m:r>
          <m:rPr>
            <m:sty m:val="p"/>
          </m:rPr>
          <w:rPr>
            <w:rFonts w:ascii="Cambria Math" w:hAnsi="Cambria Math" w:cs="Calibri"/>
            <w:szCs w:val="21"/>
          </w:rPr>
          <m:t>&gt;</m:t>
        </m:r>
        <m:r>
          <m:rPr>
            <m:sty m:val="p"/>
          </m:rPr>
          <w:rPr>
            <w:rFonts w:ascii="Cambria Math" w:hAnsi="Cambria Math" w:hint="eastAsia"/>
            <w:szCs w:val="21"/>
          </w:rPr>
          <m:t>6</m:t>
        </m:r>
        <m:r>
          <m:rPr>
            <m:sty m:val="p"/>
          </m:rPr>
          <w:rPr>
            <w:rFonts w:ascii="Cambria Math" w:hAnsi="Cambria Math" w:cs="Calibri"/>
            <w:szCs w:val="21"/>
          </w:rPr>
          <m:t>个月</m:t>
        </m:r>
      </m:oMath>
      <w:r w:rsidRPr="005F7B71">
        <w:rPr>
          <w:rFonts w:ascii="宋体" w:hAnsi="宋体" w:hint="eastAsia"/>
          <w:szCs w:val="21"/>
        </w:rPr>
        <w:t>（每月按30个自然日计算）时，</w:t>
      </w:r>
    </w:p>
    <w:p w:rsidR="002D5D60" w:rsidRPr="005F7B71" w:rsidRDefault="00AF277C" w:rsidP="006D1861">
      <w:pPr>
        <w:spacing w:line="360" w:lineRule="auto"/>
        <w:ind w:leftChars="200" w:left="424" w:hangingChars="2" w:hanging="4"/>
        <w:rPr>
          <w:rFonts w:ascii="宋体" w:hAnsi="宋体"/>
          <w:iCs/>
          <w:szCs w:val="21"/>
        </w:rPr>
      </w:pPr>
      <m:oMathPara>
        <m:oMathParaPr>
          <m:jc m:val="left"/>
        </m:oMathParaP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F</m:t>
              </m:r>
            </m:e>
            <m:sub>
              <m:r>
                <m:rPr>
                  <m:sty m:val="p"/>
                </m:rPr>
                <w:rPr>
                  <w:rFonts w:ascii="Cambria Math" w:hAnsi="Cambria Math" w:cs="Calibri"/>
                  <w:szCs w:val="21"/>
                </w:rPr>
                <m:t>i,j</m:t>
              </m:r>
            </m:sub>
          </m:sSub>
          <m:r>
            <m:rPr>
              <m:sty m:val="p"/>
            </m:rPr>
            <w:rPr>
              <w:rFonts w:ascii="Cambria Math" w:hAnsi="Cambria Math"/>
              <w:szCs w:val="21"/>
            </w:rPr>
            <m:t>×</m:t>
          </m:r>
          <m:d>
            <m:dPr>
              <m:ctrlPr>
                <w:rPr>
                  <w:rFonts w:ascii="Cambria Math" w:hAnsi="Cambria Math"/>
                  <w:iCs/>
                  <w:szCs w:val="21"/>
                </w:rPr>
              </m:ctrlPr>
            </m:dPr>
            <m:e>
              <m:sSup>
                <m:sSupPr>
                  <m:ctrlPr>
                    <w:rPr>
                      <w:rFonts w:ascii="Cambria Math" w:hAnsi="Cambria Math"/>
                      <w:iCs/>
                      <w:szCs w:val="21"/>
                    </w:rPr>
                  </m:ctrlPr>
                </m:sSupPr>
                <m:e>
                  <m:r>
                    <m:rPr>
                      <m:sty m:val="p"/>
                    </m:rPr>
                    <w:rPr>
                      <w:rFonts w:ascii="Cambria Math" w:hAnsi="Cambria Math"/>
                      <w:szCs w:val="21"/>
                    </w:rPr>
                    <m:t>NAV</m:t>
                  </m:r>
                </m:e>
                <m:sup>
                  <m:r>
                    <m:rPr>
                      <m:sty m:val="p"/>
                    </m:rPr>
                    <w:rPr>
                      <w:rFonts w:ascii="Cambria Math" w:hAnsi="Cambria Math"/>
                      <w:szCs w:val="21"/>
                    </w:rPr>
                    <m:t>'</m:t>
                  </m:r>
                </m:sup>
              </m:sSup>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e>
          </m:d>
          <m:r>
            <m:rPr>
              <m:sty m:val="p"/>
            </m:rPr>
            <w:rPr>
              <w:rFonts w:ascii="Cambria Math" w:hAnsi="Cambria Math"/>
              <w:szCs w:val="21"/>
            </w:rPr>
            <m:t>×</m:t>
          </m:r>
          <m:r>
            <m:rPr>
              <m:sty m:val="p"/>
            </m:rPr>
            <w:rPr>
              <w:rFonts w:ascii="Cambria Math" w:hAnsi="Cambria Math" w:hint="eastAsia"/>
              <w:szCs w:val="21"/>
            </w:rPr>
            <m:t>20</m:t>
          </m:r>
          <m:r>
            <m:rPr>
              <m:sty m:val="p"/>
            </m:rPr>
            <w:rPr>
              <w:rFonts w:ascii="Cambria Math" w:hAnsi="Cambria Math"/>
              <w:szCs w:val="21"/>
            </w:rPr>
            <m:t>%</m:t>
          </m:r>
        </m:oMath>
      </m:oMathPara>
    </w:p>
    <w:p w:rsidR="002D5D60" w:rsidRPr="005F7B71" w:rsidRDefault="002D5D60" w:rsidP="006D1861">
      <w:pPr>
        <w:spacing w:line="360" w:lineRule="auto"/>
        <w:ind w:leftChars="200" w:left="424" w:hangingChars="2" w:hanging="4"/>
        <w:rPr>
          <w:rFonts w:ascii="宋体" w:hAnsi="宋体"/>
          <w:iCs/>
          <w:szCs w:val="21"/>
        </w:rPr>
      </w:pPr>
      <m:oMathPara>
        <m:oMathParaPr>
          <m:jc m:val="left"/>
        </m:oMathParaPr>
        <m:oMath>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S</m:t>
              </m:r>
            </m:e>
            <m:sub>
              <m:r>
                <m:rPr>
                  <m:sty m:val="p"/>
                </m:rPr>
                <w:rPr>
                  <w:rFonts w:ascii="Cambria Math" w:hAnsi="Cambria Math" w:cs="Calibri"/>
                  <w:szCs w:val="21"/>
                </w:rPr>
                <m:t>i,j</m:t>
              </m:r>
            </m:sub>
          </m:sSub>
          <m:r>
            <m:rPr>
              <m:sty m:val="p"/>
            </m:rPr>
            <w:rPr>
              <w:rFonts w:ascii="Cambria Math" w:hAnsi="Cambria Math" w:cs="Calibri"/>
              <w:szCs w:val="21"/>
            </w:rPr>
            <m:t>=</m:t>
          </m:r>
          <m:f>
            <m:fPr>
              <m:ctrlPr>
                <w:rPr>
                  <w:rFonts w:ascii="Cambria Math" w:hAnsi="Cambria Math" w:cs="Calibri"/>
                  <w:iCs/>
                  <w:szCs w:val="21"/>
                </w:rPr>
              </m:ctrlPr>
            </m:fPr>
            <m:num>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num>
            <m:den>
              <m:r>
                <m:rPr>
                  <m:sty m:val="p"/>
                </m:rPr>
                <w:rPr>
                  <w:rFonts w:ascii="Cambria Math" w:hAnsi="Cambria Math" w:cs="Calibri"/>
                  <w:szCs w:val="21"/>
                </w:rPr>
                <m:t>NAV</m:t>
              </m:r>
            </m:den>
          </m:f>
        </m:oMath>
      </m:oMathPara>
    </w:p>
    <w:p w:rsidR="002D5D60" w:rsidRPr="005F7B71" w:rsidRDefault="002D5D60" w:rsidP="006D1861">
      <w:pPr>
        <w:spacing w:line="360" w:lineRule="auto"/>
        <w:ind w:leftChars="200" w:left="424" w:hangingChars="2" w:hanging="4"/>
        <w:rPr>
          <w:rFonts w:ascii="宋体" w:hAnsi="宋体"/>
          <w:iCs/>
          <w:szCs w:val="21"/>
        </w:rPr>
      </w:pPr>
      <w:r w:rsidRPr="005F7B71">
        <w:rPr>
          <w:rFonts w:ascii="宋体" w:hAnsi="宋体" w:hint="eastAsia"/>
          <w:iCs/>
          <w:szCs w:val="21"/>
        </w:rPr>
        <w:t>其中：</w:t>
      </w:r>
    </w:p>
    <w:p w:rsidR="002D5D60" w:rsidRPr="005F7B71" w:rsidRDefault="00AF277C" w:rsidP="006D1861">
      <w:pPr>
        <w:spacing w:line="360" w:lineRule="auto"/>
        <w:ind w:left="2" w:firstLineChars="200" w:firstLine="420"/>
        <w:rPr>
          <w:rFonts w:ascii="宋体" w:hAnsi="宋体"/>
          <w:iCs/>
          <w:szCs w:val="21"/>
        </w:rPr>
      </w:pPr>
      <m:oMath>
        <m:sSub>
          <m:sSubPr>
            <m:ctrlPr>
              <w:rPr>
                <w:rFonts w:ascii="Cambria Math" w:hAnsi="Cambria Math" w:cs="Calibri"/>
                <w:iCs/>
                <w:szCs w:val="21"/>
              </w:rPr>
            </m:ctrlPr>
          </m:sSubPr>
          <m:e>
            <m:r>
              <m:rPr>
                <m:sty m:val="p"/>
              </m:rPr>
              <w:rPr>
                <w:rFonts w:ascii="Cambria Math" w:hAnsi="Cambria Math" w:cs="Calibri"/>
                <w:szCs w:val="21"/>
              </w:rPr>
              <m:t>D</m:t>
            </m:r>
          </m:e>
          <m:sub>
            <m:r>
              <m:rPr>
                <m:sty m:val="p"/>
              </m:rPr>
              <w:rPr>
                <w:rFonts w:ascii="Cambria Math" w:hAnsi="Cambria Math" w:cs="Calibri"/>
                <w:szCs w:val="21"/>
              </w:rPr>
              <m:t>i,j</m:t>
            </m:r>
          </m:sub>
        </m:sSub>
      </m:oMath>
      <w:r w:rsidR="002D5D60" w:rsidRPr="005F7B71">
        <w:rPr>
          <w:rFonts w:ascii="宋体" w:hAnsi="宋体" w:hint="eastAsia"/>
          <w:iCs/>
          <w:szCs w:val="21"/>
        </w:rPr>
        <w:t>：</w:t>
      </w:r>
      <w:r w:rsidR="002D5D60" w:rsidRPr="005F7B71">
        <w:rPr>
          <w:rFonts w:hint="eastAsia"/>
        </w:rPr>
        <w:t>第</w:t>
      </w:r>
      <w:r w:rsidR="002D5D60" w:rsidRPr="005F7B71">
        <w:rPr>
          <w:rFonts w:hint="eastAsia"/>
        </w:rPr>
        <w:t>i</w:t>
      </w:r>
      <w:r w:rsidR="002D5D60" w:rsidRPr="005F7B71">
        <w:rPr>
          <w:rFonts w:hint="eastAsia"/>
        </w:rPr>
        <w:t>个基金份额持有人第</w:t>
      </w:r>
      <w:r w:rsidR="002D5D60" w:rsidRPr="005F7B71">
        <w:rPr>
          <w:rFonts w:hint="eastAsia"/>
        </w:rPr>
        <w:t>j</w:t>
      </w:r>
      <w:r w:rsidR="002D5D60" w:rsidRPr="005F7B71">
        <w:rPr>
          <w:rFonts w:hint="eastAsia"/>
        </w:rPr>
        <w:t>笔投资自认购</w:t>
      </w:r>
      <w:r w:rsidR="002D5D60" w:rsidRPr="005F7B71">
        <w:rPr>
          <w:rFonts w:hint="eastAsia"/>
        </w:rPr>
        <w:t>/</w:t>
      </w:r>
      <w:r w:rsidR="002D5D60" w:rsidRPr="005F7B71">
        <w:rPr>
          <w:rFonts w:hint="eastAsia"/>
        </w:rPr>
        <w:t>申购之日（认购日为基金成立日、申购日为申购所对应开放日）至本计提日的存续自然天数；</w:t>
      </w:r>
    </w:p>
    <w:p w:rsidR="002D5D60" w:rsidRPr="005F7B71" w:rsidRDefault="00AF277C" w:rsidP="006D1861">
      <w:pPr>
        <w:spacing w:line="360" w:lineRule="auto"/>
        <w:ind w:leftChars="200" w:left="424" w:hangingChars="2" w:hanging="4"/>
      </w:pP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oMath>
      <w:r w:rsidR="002D5D60" w:rsidRPr="005F7B71">
        <w:rPr>
          <w:rFonts w:ascii="宋体" w:hAnsi="宋体" w:hint="eastAsia"/>
          <w:iCs/>
          <w:szCs w:val="21"/>
        </w:rPr>
        <w:t>：</w:t>
      </w:r>
      <w:r w:rsidR="002D5D60" w:rsidRPr="005F7B71">
        <w:rPr>
          <w:rFonts w:hint="eastAsia"/>
        </w:rPr>
        <w:t>本计提日第</w:t>
      </w:r>
      <w:r w:rsidR="002D5D60" w:rsidRPr="005F7B71">
        <w:rPr>
          <w:rFonts w:hint="eastAsia"/>
        </w:rPr>
        <w:t>i</w:t>
      </w:r>
      <w:r w:rsidR="002D5D60" w:rsidRPr="005F7B71">
        <w:rPr>
          <w:rFonts w:hint="eastAsia"/>
        </w:rPr>
        <w:t>个基金份额持有人第</w:t>
      </w:r>
      <w:r w:rsidR="002D5D60" w:rsidRPr="005F7B71">
        <w:rPr>
          <w:rFonts w:hint="eastAsia"/>
        </w:rPr>
        <w:t>j</w:t>
      </w:r>
      <w:r w:rsidR="002D5D60" w:rsidRPr="005F7B71">
        <w:rPr>
          <w:rFonts w:hint="eastAsia"/>
        </w:rPr>
        <w:t>笔投资的业绩报酬；</w:t>
      </w:r>
    </w:p>
    <w:p w:rsidR="002D5D60" w:rsidRPr="005F7B71" w:rsidRDefault="00AF277C" w:rsidP="006D1861">
      <w:pPr>
        <w:spacing w:line="360" w:lineRule="auto"/>
        <w:ind w:leftChars="200" w:left="424" w:hangingChars="2" w:hanging="4"/>
      </w:pPr>
      <m:oMath>
        <m:sSub>
          <m:sSubPr>
            <m:ctrlPr>
              <w:rPr>
                <w:rFonts w:ascii="Cambria Math" w:hAnsi="Cambria Math" w:cs="Calibri"/>
                <w:iCs/>
                <w:szCs w:val="21"/>
              </w:rPr>
            </m:ctrlPr>
          </m:sSubPr>
          <m:e>
            <m:r>
              <m:rPr>
                <m:sty m:val="p"/>
              </m:rPr>
              <w:rPr>
                <w:rFonts w:ascii="Cambria Math" w:hAnsi="Cambria Math" w:cs="Calibri"/>
                <w:szCs w:val="21"/>
              </w:rPr>
              <m:t>F</m:t>
            </m:r>
          </m:e>
          <m:sub>
            <m:r>
              <m:rPr>
                <m:sty m:val="p"/>
              </m:rPr>
              <w:rPr>
                <w:rFonts w:ascii="Cambria Math" w:hAnsi="Cambria Math" w:cs="Calibri"/>
                <w:szCs w:val="21"/>
              </w:rPr>
              <m:t>i,j</m:t>
            </m:r>
          </m:sub>
        </m:sSub>
      </m:oMath>
      <w:r w:rsidR="002D5D60" w:rsidRPr="005F7B71">
        <w:rPr>
          <w:rFonts w:ascii="宋体" w:hAnsi="宋体" w:hint="eastAsia"/>
          <w:iCs/>
          <w:szCs w:val="21"/>
        </w:rPr>
        <w:t>：</w:t>
      </w:r>
      <w:r w:rsidR="002D5D60" w:rsidRPr="005F7B71">
        <w:rPr>
          <w:rFonts w:hint="eastAsia"/>
        </w:rPr>
        <w:t>第</w:t>
      </w:r>
      <w:r w:rsidR="002D5D60" w:rsidRPr="005F7B71">
        <w:rPr>
          <w:rFonts w:hint="eastAsia"/>
        </w:rPr>
        <w:t>i</w:t>
      </w:r>
      <w:r w:rsidR="002D5D60" w:rsidRPr="005F7B71">
        <w:rPr>
          <w:rFonts w:hint="eastAsia"/>
        </w:rPr>
        <w:t>个基金份额持有人第</w:t>
      </w:r>
      <w:r w:rsidR="002D5D60" w:rsidRPr="005F7B71">
        <w:rPr>
          <w:rFonts w:hint="eastAsia"/>
        </w:rPr>
        <w:t>j</w:t>
      </w:r>
      <w:r w:rsidR="002D5D60" w:rsidRPr="005F7B71">
        <w:rPr>
          <w:rFonts w:hint="eastAsia"/>
        </w:rPr>
        <w:t>笔投资的基金份额；</w:t>
      </w:r>
    </w:p>
    <w:p w:rsidR="002D5D60" w:rsidRPr="005F7B71" w:rsidRDefault="00AF277C" w:rsidP="006D1861">
      <w:pPr>
        <w:spacing w:line="360" w:lineRule="auto"/>
        <w:ind w:leftChars="200" w:left="424" w:hangingChars="2" w:hanging="4"/>
      </w:pPr>
      <m:oMath>
        <m:sSup>
          <m:sSupPr>
            <m:ctrlPr>
              <w:rPr>
                <w:rFonts w:ascii="Cambria Math" w:hAnsi="Cambria Math"/>
                <w:iCs/>
                <w:szCs w:val="21"/>
              </w:rPr>
            </m:ctrlPr>
          </m:sSupPr>
          <m:e>
            <m:r>
              <m:rPr>
                <m:sty m:val="p"/>
              </m:rPr>
              <w:rPr>
                <w:rFonts w:ascii="Cambria Math" w:hAnsi="Cambria Math"/>
                <w:szCs w:val="21"/>
              </w:rPr>
              <m:t>NAV</m:t>
            </m:r>
          </m:e>
          <m:sup>
            <m:r>
              <m:rPr>
                <m:sty m:val="p"/>
              </m:rPr>
              <w:rPr>
                <w:rFonts w:ascii="Cambria Math" w:hAnsi="Cambria Math"/>
                <w:szCs w:val="21"/>
              </w:rPr>
              <m:t>'</m:t>
            </m:r>
          </m:sup>
        </m:sSup>
      </m:oMath>
      <w:r w:rsidR="002D5D60" w:rsidRPr="005F7B71">
        <w:rPr>
          <w:rFonts w:ascii="宋体" w:hAnsi="宋体" w:hint="eastAsia"/>
          <w:iCs/>
          <w:szCs w:val="21"/>
        </w:rPr>
        <w:t>：</w:t>
      </w:r>
      <w:r w:rsidR="002D5D60" w:rsidRPr="005F7B71">
        <w:rPr>
          <w:rFonts w:hint="eastAsia"/>
        </w:rPr>
        <w:t>本计提日基金份额累计净值；</w:t>
      </w:r>
    </w:p>
    <w:p w:rsidR="002D5D60" w:rsidRPr="005F7B71" w:rsidRDefault="00AF277C" w:rsidP="006D1861">
      <w:pPr>
        <w:spacing w:line="360" w:lineRule="auto"/>
        <w:ind w:left="2" w:firstLineChars="200" w:firstLine="420"/>
        <w:rPr>
          <w:rFonts w:ascii="宋体" w:hAnsi="宋体"/>
          <w:szCs w:val="21"/>
        </w:rPr>
      </w:pPr>
      <m:oMath>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oMath>
      <w:r w:rsidR="002D5D60" w:rsidRPr="005F7B71">
        <w:rPr>
          <w:rFonts w:ascii="宋体" w:hAnsi="宋体" w:hint="eastAsia"/>
          <w:iCs/>
          <w:szCs w:val="21"/>
        </w:rPr>
        <w:t>：</w:t>
      </w:r>
      <w:r w:rsidR="002D5D60" w:rsidRPr="005F7B71">
        <w:rPr>
          <w:rFonts w:hint="eastAsia"/>
        </w:rPr>
        <w:t>第</w:t>
      </w:r>
      <w:r w:rsidR="002D5D60" w:rsidRPr="005F7B71">
        <w:rPr>
          <w:rFonts w:hint="eastAsia"/>
        </w:rPr>
        <w:t>i</w:t>
      </w:r>
      <w:r w:rsidR="002D5D60" w:rsidRPr="005F7B71">
        <w:rPr>
          <w:rFonts w:hint="eastAsia"/>
        </w:rPr>
        <w:t>个基金份额持有人第</w:t>
      </w:r>
      <w:r w:rsidR="002D5D60" w:rsidRPr="005F7B71">
        <w:rPr>
          <w:rFonts w:hint="eastAsia"/>
        </w:rPr>
        <w:t>j</w:t>
      </w:r>
      <w:r w:rsidR="002D5D60" w:rsidRPr="005F7B71">
        <w:rPr>
          <w:rFonts w:hint="eastAsia"/>
        </w:rPr>
        <w:t>笔投资的高水位，为该笔份额上一次已提取了业绩报酬时的基金份额累计净值；若该笔份额还未提取过业绩报酬，则</w:t>
      </w:r>
      <m:oMath>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oMath>
      <w:r w:rsidR="002D5D60" w:rsidRPr="005F7B71">
        <w:rPr>
          <w:rFonts w:hint="eastAsia"/>
        </w:rPr>
        <w:t>为该笔份额认购</w:t>
      </w:r>
      <w:r w:rsidR="002D5D60" w:rsidRPr="005F7B71">
        <w:rPr>
          <w:rFonts w:hint="eastAsia"/>
        </w:rPr>
        <w:t>/</w:t>
      </w:r>
      <w:r w:rsidR="002D5D60" w:rsidRPr="005F7B71">
        <w:rPr>
          <w:rFonts w:hint="eastAsia"/>
        </w:rPr>
        <w:t>申购时基金份额累计净值；</w:t>
      </w:r>
    </w:p>
    <w:p w:rsidR="002D5D60" w:rsidRPr="005F7B71" w:rsidRDefault="002D5D60" w:rsidP="006D1861">
      <w:pPr>
        <w:spacing w:line="360" w:lineRule="auto"/>
        <w:ind w:left="2" w:firstLineChars="200" w:firstLine="420"/>
        <w:rPr>
          <w:rFonts w:ascii="宋体" w:hAnsi="宋体"/>
          <w:szCs w:val="21"/>
        </w:rPr>
      </w:pPr>
      <m:oMath>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S</m:t>
            </m:r>
          </m:e>
          <m:sub>
            <m:r>
              <m:rPr>
                <m:sty m:val="p"/>
              </m:rPr>
              <w:rPr>
                <w:rFonts w:ascii="Cambria Math" w:hAnsi="Cambria Math" w:cs="Calibri"/>
                <w:szCs w:val="21"/>
              </w:rPr>
              <m:t>i,j</m:t>
            </m:r>
          </m:sub>
        </m:sSub>
      </m:oMath>
      <w:r w:rsidRPr="005F7B71">
        <w:rPr>
          <w:rFonts w:hint="eastAsia"/>
        </w:rPr>
        <w:t>：固定时点提取业绩报酬时，第</w:t>
      </w:r>
      <w:r w:rsidRPr="005F7B71">
        <w:rPr>
          <w:rFonts w:hint="eastAsia"/>
        </w:rPr>
        <w:t>i</w:t>
      </w:r>
      <w:r w:rsidRPr="005F7B71">
        <w:rPr>
          <w:rFonts w:hint="eastAsia"/>
        </w:rPr>
        <w:t>个基金份额持有人第</w:t>
      </w:r>
      <w:r w:rsidRPr="005F7B71">
        <w:rPr>
          <w:rFonts w:hint="eastAsia"/>
        </w:rPr>
        <w:t>j</w:t>
      </w:r>
      <w:r w:rsidRPr="005F7B71">
        <w:rPr>
          <w:rFonts w:hint="eastAsia"/>
        </w:rPr>
        <w:t>笔投资提取的业绩报酬对应的应调减份额；</w:t>
      </w:r>
    </w:p>
    <w:p w:rsidR="002D5D60" w:rsidRPr="005F7B71" w:rsidRDefault="002D5D60" w:rsidP="006D1861">
      <w:pPr>
        <w:spacing w:line="360" w:lineRule="auto"/>
        <w:ind w:leftChars="200" w:left="424" w:hangingChars="2" w:hanging="4"/>
        <w:rPr>
          <w:rFonts w:ascii="宋体" w:hAnsi="宋体"/>
          <w:szCs w:val="21"/>
        </w:rPr>
      </w:pPr>
      <m:oMath>
        <m:r>
          <m:rPr>
            <m:sty m:val="p"/>
          </m:rPr>
          <w:rPr>
            <w:rFonts w:ascii="Cambria Math" w:hAnsi="Cambria Math" w:cs="Calibri"/>
            <w:szCs w:val="21"/>
          </w:rPr>
          <m:t>NAV</m:t>
        </m:r>
      </m:oMath>
      <w:r w:rsidRPr="005F7B71">
        <w:rPr>
          <w:rFonts w:hint="eastAsia"/>
        </w:rPr>
        <w:t>：本计提日基金份额净值。</w:t>
      </w:r>
    </w:p>
    <w:p w:rsidR="002D5D60" w:rsidRPr="005F7B71" w:rsidRDefault="002D5D60" w:rsidP="006D1861">
      <w:pPr>
        <w:spacing w:line="360" w:lineRule="auto"/>
        <w:ind w:firstLineChars="200" w:firstLine="420"/>
      </w:pPr>
      <w:r w:rsidRPr="005F7B71">
        <w:rPr>
          <w:rFonts w:hint="eastAsia"/>
        </w:rPr>
        <w:t>如果</w:t>
      </w: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oMath>
      <w:r w:rsidRPr="005F7B71">
        <w:rPr>
          <w:rFonts w:hint="eastAsia"/>
        </w:rPr>
        <w:t>计算结果为负或者为零，则该计提日第</w:t>
      </w:r>
      <w:r w:rsidRPr="005F7B71">
        <w:rPr>
          <w:rFonts w:hint="eastAsia"/>
        </w:rPr>
        <w:t>i</w:t>
      </w:r>
      <w:r w:rsidRPr="005F7B71">
        <w:rPr>
          <w:rFonts w:hint="eastAsia"/>
        </w:rPr>
        <w:t>个基金份额持有人第</w:t>
      </w:r>
      <w:r w:rsidRPr="005F7B71">
        <w:rPr>
          <w:rFonts w:hint="eastAsia"/>
        </w:rPr>
        <w:t>j</w:t>
      </w:r>
      <w:r w:rsidRPr="005F7B71">
        <w:rPr>
          <w:rFonts w:hint="eastAsia"/>
        </w:rPr>
        <w:t>笔投资提取的业绩报酬为零，基金管理人就该笔投资不提取业绩报酬。</w:t>
      </w:r>
    </w:p>
    <w:p w:rsidR="002D5D60" w:rsidRPr="005F7B71" w:rsidRDefault="002D5D60" w:rsidP="006D1861">
      <w:pPr>
        <w:spacing w:line="360" w:lineRule="auto"/>
        <w:ind w:firstLineChars="200" w:firstLine="420"/>
        <w:rPr>
          <w:rFonts w:ascii="宋体" w:hAnsi="宋体"/>
          <w:szCs w:val="21"/>
        </w:rPr>
      </w:pPr>
      <w:r w:rsidRPr="005F7B71">
        <w:rPr>
          <w:rFonts w:hint="eastAsia"/>
        </w:rPr>
        <w:t>某计提日基金管理人计提的业绩报酬总额为该计提日所有</w:t>
      </w:r>
      <w:r w:rsidRPr="005F7B71">
        <w:rPr>
          <w:rFonts w:ascii="宋体" w:hAnsi="宋体" w:hint="eastAsia"/>
          <w:szCs w:val="21"/>
        </w:rPr>
        <w:t>单个基金份额持有人各笔投资业绩报酬之和，但对于被冻结（人民法院、人民检察院、公安机关及其他国家有权机构依法要求冻结）的基金份额则不计提业绩报酬。某计提日单个基金份额持有人计提的业绩报酬总额为该基金份额持有人持有的各笔投资业绩报酬之和。</w:t>
      </w:r>
    </w:p>
    <w:p w:rsidR="002D5D60" w:rsidRPr="005F7B71" w:rsidRDefault="002D5D60" w:rsidP="006D1861">
      <w:pPr>
        <w:spacing w:line="360" w:lineRule="auto"/>
        <w:ind w:firstLineChars="200" w:firstLine="420"/>
        <w:rPr>
          <w:rFonts w:ascii="宋体" w:hAnsi="宋体"/>
          <w:szCs w:val="21"/>
        </w:rPr>
      </w:pPr>
      <w:r w:rsidRPr="005F7B71">
        <w:rPr>
          <w:rFonts w:ascii="宋体" w:hAnsi="宋体" w:hint="eastAsia"/>
          <w:szCs w:val="21"/>
        </w:rPr>
        <w:t>注：单个基金份额持有人单笔投资业绩报酬保留到小数点后2位，小数点后第3位四舍五入。</w:t>
      </w:r>
    </w:p>
    <w:p w:rsidR="0062061F" w:rsidRPr="005F7B71" w:rsidRDefault="002D5D60" w:rsidP="00A875F3">
      <w:pPr>
        <w:spacing w:line="360" w:lineRule="auto"/>
        <w:ind w:firstLineChars="200" w:firstLine="420"/>
        <w:rPr>
          <w:rFonts w:ascii="宋体" w:hAnsi="宋体"/>
          <w:szCs w:val="21"/>
        </w:rPr>
      </w:pPr>
      <w:r w:rsidRPr="005F7B71">
        <w:rPr>
          <w:rFonts w:ascii="宋体" w:hAnsi="宋体" w:hint="eastAsia"/>
          <w:szCs w:val="21"/>
        </w:rPr>
        <w:t>业绩报酬由基金管理人负责计算，基金托管人不承担复核义务。基金管理人向基金托管人发送业绩报酬划付指令，基金托管人根据基金管理人指令要求进行支付。若遇法定节假日、休息日或不可抗力致使无法按时支付的，顺延至法定节假日、休息日后的第一个工作日或不可抗力结束日后的第一个工作日支付。</w:t>
      </w:r>
    </w:p>
    <w:p w:rsidR="00920399" w:rsidRPr="005F7B71" w:rsidRDefault="00B63E36" w:rsidP="0062061F">
      <w:pPr>
        <w:spacing w:line="360" w:lineRule="auto"/>
        <w:ind w:firstLineChars="200" w:firstLine="420"/>
        <w:rPr>
          <w:rFonts w:ascii="宋体" w:hAnsi="宋体"/>
          <w:szCs w:val="21"/>
        </w:rPr>
      </w:pPr>
      <w:r w:rsidRPr="005F7B71">
        <w:rPr>
          <w:rFonts w:ascii="宋体" w:hAnsi="宋体" w:hint="eastAsia"/>
          <w:szCs w:val="21"/>
        </w:rPr>
        <w:t>5、上述（一）中所列其他费用根据有关法规及相关协议规定，按费用实际支出金额列入当期费用，由基金托管人从基金财产中支付。其中，证券账户开户费若由托管人在开户时先行垫付，自证券账户开户一个月内由托管人自动从基金资产中扣划，基金管理人无需再出具资金划拨指令。费用自动扣划后，基金管理人应进行核对，如发现数据不符，及时联系基金托管人协商解决。</w:t>
      </w:r>
    </w:p>
    <w:p w:rsidR="00031F30" w:rsidRPr="005F7B71" w:rsidRDefault="00031F30" w:rsidP="00031F30">
      <w:pPr>
        <w:spacing w:line="360" w:lineRule="auto"/>
        <w:ind w:firstLineChars="200" w:firstLine="420"/>
        <w:rPr>
          <w:rFonts w:ascii="宋体" w:hAnsi="宋体"/>
          <w:szCs w:val="21"/>
        </w:rPr>
      </w:pPr>
      <w:r w:rsidRPr="005F7B71">
        <w:rPr>
          <w:rFonts w:ascii="宋体" w:hAnsi="宋体" w:hint="eastAsia"/>
          <w:szCs w:val="21"/>
        </w:rPr>
        <w:t>其中，基金管理人费用收入银行账户信息如下（账户信息如有变更，管理人</w:t>
      </w:r>
      <w:r w:rsidR="007C4FA1" w:rsidRPr="005F7B71">
        <w:rPr>
          <w:rFonts w:ascii="宋体" w:hAnsi="宋体" w:hint="eastAsia"/>
          <w:szCs w:val="21"/>
        </w:rPr>
        <w:t>可单独决定而无须变更本基金合同，但</w:t>
      </w:r>
      <w:r w:rsidRPr="005F7B71">
        <w:rPr>
          <w:rFonts w:ascii="宋体" w:hAnsi="宋体" w:hint="eastAsia"/>
          <w:szCs w:val="21"/>
        </w:rPr>
        <w:t>须</w:t>
      </w:r>
      <w:r w:rsidR="007C4FA1" w:rsidRPr="005F7B71">
        <w:rPr>
          <w:rFonts w:ascii="宋体" w:hAnsi="宋体" w:hint="eastAsia"/>
          <w:szCs w:val="21"/>
        </w:rPr>
        <w:t>在账户信息变更生效时</w:t>
      </w:r>
      <w:r w:rsidRPr="005F7B71">
        <w:rPr>
          <w:rFonts w:ascii="宋体" w:hAnsi="宋体" w:hint="eastAsia"/>
          <w:szCs w:val="21"/>
        </w:rPr>
        <w:t>通知</w:t>
      </w:r>
      <w:r w:rsidR="007C4FA1" w:rsidRPr="005F7B71">
        <w:rPr>
          <w:rFonts w:ascii="宋体" w:hAnsi="宋体" w:hint="eastAsia"/>
          <w:szCs w:val="21"/>
        </w:rPr>
        <w:t>基金托管人</w:t>
      </w:r>
      <w:r w:rsidRPr="005F7B71">
        <w:rPr>
          <w:rFonts w:ascii="宋体" w:hAnsi="宋体" w:hint="eastAsia"/>
          <w:szCs w:val="21"/>
        </w:rPr>
        <w:t>）：</w:t>
      </w:r>
    </w:p>
    <w:p w:rsidR="00A875F3" w:rsidRPr="005F7B71" w:rsidRDefault="00A875F3" w:rsidP="00A875F3">
      <w:pPr>
        <w:spacing w:line="360" w:lineRule="auto"/>
        <w:ind w:firstLineChars="200" w:firstLine="422"/>
        <w:rPr>
          <w:rFonts w:ascii="宋体" w:hAnsi="宋体"/>
          <w:b/>
          <w:szCs w:val="21"/>
        </w:rPr>
      </w:pPr>
      <w:r w:rsidRPr="005F7B71">
        <w:rPr>
          <w:rFonts w:ascii="宋体" w:hAnsi="宋体" w:hint="eastAsia"/>
          <w:b/>
          <w:szCs w:val="21"/>
        </w:rPr>
        <w:t>户名：北京泓澄投资管理有限公司</w:t>
      </w:r>
    </w:p>
    <w:p w:rsidR="00A875F3" w:rsidRPr="005F7B71" w:rsidRDefault="00A875F3" w:rsidP="00A875F3">
      <w:pPr>
        <w:spacing w:line="360" w:lineRule="auto"/>
        <w:ind w:firstLineChars="200" w:firstLine="422"/>
        <w:rPr>
          <w:rFonts w:ascii="宋体" w:hAnsi="宋体"/>
          <w:b/>
          <w:color w:val="FF0000"/>
          <w:szCs w:val="21"/>
        </w:rPr>
      </w:pPr>
      <w:r w:rsidRPr="005F7B71">
        <w:rPr>
          <w:rFonts w:ascii="宋体" w:hAnsi="宋体" w:hint="eastAsia"/>
          <w:b/>
          <w:color w:val="FF0000"/>
          <w:szCs w:val="21"/>
        </w:rPr>
        <w:t>账号：</w:t>
      </w:r>
      <w:r w:rsidRPr="005F7B71">
        <w:rPr>
          <w:rFonts w:asciiTheme="minorEastAsia" w:eastAsiaTheme="minorEastAsia" w:hAnsiTheme="minorEastAsia" w:hint="eastAsia"/>
          <w:kern w:val="0"/>
          <w:szCs w:val="21"/>
        </w:rPr>
        <w:t>110916240210601</w:t>
      </w:r>
    </w:p>
    <w:p w:rsidR="00A875F3" w:rsidRPr="005F7B71" w:rsidRDefault="00A875F3" w:rsidP="00A875F3">
      <w:pPr>
        <w:spacing w:line="360" w:lineRule="auto"/>
        <w:ind w:firstLineChars="200" w:firstLine="422"/>
        <w:rPr>
          <w:rFonts w:asciiTheme="minorEastAsia" w:eastAsiaTheme="minorEastAsia" w:hAnsiTheme="minorEastAsia"/>
          <w:kern w:val="0"/>
          <w:szCs w:val="21"/>
        </w:rPr>
      </w:pPr>
      <w:r w:rsidRPr="005F7B71">
        <w:rPr>
          <w:rFonts w:ascii="宋体" w:hAnsi="宋体" w:hint="eastAsia"/>
          <w:b/>
          <w:color w:val="FF0000"/>
          <w:szCs w:val="21"/>
        </w:rPr>
        <w:t>开户行：</w:t>
      </w:r>
      <w:r w:rsidRPr="005F7B71">
        <w:rPr>
          <w:rFonts w:asciiTheme="minorEastAsia" w:eastAsiaTheme="minorEastAsia" w:hAnsiTheme="minorEastAsia" w:hint="eastAsia"/>
          <w:kern w:val="0"/>
          <w:szCs w:val="21"/>
        </w:rPr>
        <w:t>招商银行股份有限公司北京分行营业部</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（三）不列入基金业务费用的项目</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1、基金管理人和基金托管人因未履行或未完全履行义务导致的费用支出或基金财产的损失。</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2、基金管理人和基金托管人处理与基金</w:t>
      </w:r>
      <w:r w:rsidR="00FC1520" w:rsidRPr="005F7B71">
        <w:rPr>
          <w:rFonts w:ascii="宋体" w:hAnsi="宋体" w:hint="eastAsia"/>
          <w:szCs w:val="21"/>
        </w:rPr>
        <w:t>财产</w:t>
      </w:r>
      <w:r w:rsidRPr="005F7B71">
        <w:rPr>
          <w:rFonts w:ascii="宋体" w:hAnsi="宋体" w:hint="eastAsia"/>
          <w:szCs w:val="21"/>
        </w:rPr>
        <w:t>运作无关的事项发生的费用。</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3、其他根据相关法律法规及</w:t>
      </w:r>
      <w:r w:rsidR="00FC1520" w:rsidRPr="005F7B71">
        <w:rPr>
          <w:rFonts w:ascii="宋体" w:hAnsi="宋体" w:hint="eastAsia"/>
          <w:szCs w:val="21"/>
        </w:rPr>
        <w:t>监管机构</w:t>
      </w:r>
      <w:r w:rsidRPr="005F7B71">
        <w:rPr>
          <w:rFonts w:ascii="宋体" w:hAnsi="宋体" w:hint="eastAsia"/>
          <w:szCs w:val="21"/>
        </w:rPr>
        <w:t>的有关规定不得列入基金费用的项目。</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（四）</w:t>
      </w:r>
      <w:r w:rsidR="00FC1520" w:rsidRPr="005F7B71">
        <w:rPr>
          <w:rFonts w:ascii="宋体" w:hAnsi="宋体" w:hint="eastAsia"/>
          <w:szCs w:val="21"/>
        </w:rPr>
        <w:t>费率</w:t>
      </w:r>
      <w:r w:rsidRPr="005F7B71">
        <w:rPr>
          <w:rFonts w:ascii="宋体" w:hAnsi="宋体" w:hint="eastAsia"/>
          <w:szCs w:val="21"/>
        </w:rPr>
        <w:t>调整</w:t>
      </w:r>
    </w:p>
    <w:p w:rsidR="006E48D3" w:rsidRPr="005F7B71" w:rsidRDefault="006E48D3" w:rsidP="006E48D3">
      <w:pPr>
        <w:spacing w:line="360" w:lineRule="auto"/>
        <w:ind w:firstLineChars="200" w:firstLine="420"/>
        <w:rPr>
          <w:rFonts w:ascii="宋体" w:hAnsi="宋体"/>
          <w:szCs w:val="21"/>
        </w:rPr>
      </w:pPr>
      <w:r w:rsidRPr="005F7B71">
        <w:rPr>
          <w:rFonts w:ascii="宋体" w:hAnsi="宋体" w:hint="eastAsia"/>
          <w:szCs w:val="21"/>
        </w:rPr>
        <w:t>基金管理人与基金托管人协商一致，可下调托管费率和</w:t>
      </w:r>
      <w:r w:rsidR="00C33D68" w:rsidRPr="005F7B71">
        <w:rPr>
          <w:rFonts w:ascii="宋体" w:hAnsi="宋体" w:hint="eastAsia"/>
          <w:szCs w:val="21"/>
        </w:rPr>
        <w:t>基金</w:t>
      </w:r>
      <w:r w:rsidRPr="005F7B71">
        <w:rPr>
          <w:rFonts w:ascii="宋体" w:hAnsi="宋体" w:hint="eastAsia"/>
          <w:szCs w:val="21"/>
        </w:rPr>
        <w:t>服务费率。</w:t>
      </w:r>
    </w:p>
    <w:p w:rsidR="0062061F" w:rsidRPr="005F7B71" w:rsidRDefault="006E48D3" w:rsidP="006E48D3">
      <w:pPr>
        <w:spacing w:line="360" w:lineRule="auto"/>
        <w:ind w:firstLineChars="200" w:firstLine="420"/>
        <w:rPr>
          <w:rFonts w:ascii="宋体" w:hAnsi="宋体"/>
          <w:szCs w:val="21"/>
        </w:rPr>
      </w:pPr>
      <w:r w:rsidRPr="005F7B71">
        <w:rPr>
          <w:rFonts w:ascii="宋体" w:hAnsi="宋体" w:hint="eastAsia"/>
          <w:szCs w:val="21"/>
        </w:rPr>
        <w:t>对上述费率的调整生效后，基金管理人按照本合同的约定向基金份额持有人披露变更的具体内容。</w:t>
      </w:r>
    </w:p>
    <w:p w:rsidR="00ED1613" w:rsidRPr="005F7B71" w:rsidRDefault="00ED1613" w:rsidP="003F244A">
      <w:pPr>
        <w:spacing w:line="360" w:lineRule="auto"/>
        <w:ind w:firstLineChars="200" w:firstLine="420"/>
        <w:rPr>
          <w:rFonts w:ascii="宋体" w:hAnsi="宋体"/>
          <w:szCs w:val="21"/>
        </w:rPr>
      </w:pPr>
      <w:r w:rsidRPr="005F7B71">
        <w:rPr>
          <w:rFonts w:ascii="宋体" w:hAnsi="宋体" w:hint="eastAsia"/>
          <w:szCs w:val="21"/>
        </w:rPr>
        <w:t>（五）基金的税收</w:t>
      </w:r>
    </w:p>
    <w:p w:rsidR="003F244A"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本基金运作过程中涉及的各纳税主体及扣缴主体，其纳税义务及扣缴义务按国家税收法律、法规，由其各自承担、缴纳或扣缴。</w:t>
      </w:r>
    </w:p>
    <w:p w:rsidR="003F244A"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鉴于基金管理人为本基金的利益，投资、运用委托财产过程中，可能因法律法规、税收政策的要求而成为纳税义务人，就归属于基金的投资收益、投资回报和/或本金承担纳税义务。因此，本基金运营过程中由于上述原因发生的增值税及相关附加等税负，仍由本基金委托财产承担。基金管理人有权在本基金每次收益分配前或基金清算时从基金中先行提取一定金额作为税费备用资金，具体金额由基金管理人根据届时情况确定，提取总额不得超过本基金应缴税费金额。基金管理人可能通过本基金托管账户直接缴付税费，或划付至基金管理人账户并由基金管理人依据税务部门要求完成税款申报缴纳。如果本基金托管账户受现金流动性限制无法足额现金缴纳上述税款，在征得基金份额人同意的前提下，基金管理人有权要求基金份额人向基金托管账户提供流动性支持，以按期足额缴付/划付相关税款。如果基金管理人以固有财产垫付资产管理基金运营过程中产生的增值税或其他税费（如有）的，则基金管理人有权从委托财产中优先受偿。本基金清算后若基金管理人被税务机关要求补缴应由委托财产承担的上述税费的，则基金管理人有权向基金份额持有人就补缴金额进行追偿。</w:t>
      </w:r>
    </w:p>
    <w:p w:rsidR="0062061F" w:rsidRPr="005F7B71" w:rsidRDefault="003F244A" w:rsidP="003F244A">
      <w:pPr>
        <w:spacing w:line="360" w:lineRule="auto"/>
        <w:ind w:firstLineChars="200" w:firstLine="420"/>
        <w:rPr>
          <w:rFonts w:ascii="宋体" w:hAnsi="宋体"/>
          <w:szCs w:val="21"/>
        </w:rPr>
      </w:pPr>
      <w:r w:rsidRPr="005F7B71">
        <w:rPr>
          <w:rFonts w:ascii="宋体" w:hAnsi="宋体" w:hint="eastAsia"/>
          <w:szCs w:val="21"/>
        </w:rPr>
        <w:t>基金份额持有人从委托财产中获得的各项收益产生的税费，由基金份额持有人根据国家法律法规的规定自行承担。根据法律法规或主管税务机关规定，基金管理人应当就基金份额持有人获得收益所产生的税费履行代扣代缴义务的，则基金管理人有权根据届时有效的规定对基金份额持有人代扣代缴相关税费。基金管理人、基金托管人就其取得的基金管理费、托管费，依据法律法规规定履行各自的纳税义务。若届时国家税收相关法律法规发生调整变化，则依据其规定执行。</w:t>
      </w:r>
    </w:p>
    <w:p w:rsidR="0062061F" w:rsidRPr="005F7B71" w:rsidRDefault="0062061F" w:rsidP="0062061F">
      <w:pPr>
        <w:spacing w:line="360" w:lineRule="auto"/>
        <w:ind w:firstLineChars="200" w:firstLine="420"/>
        <w:rPr>
          <w:rFonts w:ascii="宋体" w:hAnsi="宋体"/>
          <w:szCs w:val="21"/>
        </w:rPr>
      </w:pPr>
    </w:p>
    <w:p w:rsidR="0062061F" w:rsidRPr="005F7B71" w:rsidRDefault="007B1E99" w:rsidP="0062061F">
      <w:pPr>
        <w:pStyle w:val="1"/>
        <w:spacing w:before="0" w:after="0" w:line="360" w:lineRule="auto"/>
        <w:ind w:firstLineChars="200" w:firstLine="422"/>
        <w:jc w:val="center"/>
        <w:rPr>
          <w:rFonts w:ascii="宋体" w:hAnsi="宋体"/>
          <w:sz w:val="21"/>
          <w:szCs w:val="21"/>
        </w:rPr>
      </w:pPr>
      <w:bookmarkStart w:id="38" w:name="_Toc194741919"/>
      <w:bookmarkStart w:id="39" w:name="_Toc459393617"/>
      <w:r w:rsidRPr="005F7B71">
        <w:rPr>
          <w:rFonts w:ascii="宋体" w:hAnsi="宋体" w:hint="eastAsia"/>
          <w:sz w:val="21"/>
          <w:szCs w:val="21"/>
        </w:rPr>
        <w:t>十八</w:t>
      </w:r>
      <w:r w:rsidR="0062061F" w:rsidRPr="005F7B71">
        <w:rPr>
          <w:rFonts w:ascii="宋体" w:hAnsi="宋体" w:hint="eastAsia"/>
          <w:sz w:val="21"/>
          <w:szCs w:val="21"/>
        </w:rPr>
        <w:t>、基金的收益分配</w:t>
      </w:r>
      <w:bookmarkEnd w:id="38"/>
      <w:bookmarkEnd w:id="39"/>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（一）基金利润的构成</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基金利润指基金利息收入、投资收益、公允价值变动损益和其他收入扣除相关费用后的余额，基金已实现收益指基金利润减去公允价值变动损益后的余额。</w:t>
      </w:r>
    </w:p>
    <w:p w:rsidR="0062061F" w:rsidRPr="005F7B71" w:rsidRDefault="00351551" w:rsidP="0062061F">
      <w:pPr>
        <w:spacing w:line="360" w:lineRule="auto"/>
        <w:ind w:firstLineChars="200" w:firstLine="420"/>
        <w:rPr>
          <w:rFonts w:ascii="宋体" w:hAnsi="宋体"/>
          <w:szCs w:val="21"/>
        </w:rPr>
      </w:pPr>
      <w:r w:rsidRPr="005F7B71">
        <w:rPr>
          <w:rFonts w:ascii="宋体" w:hAnsi="宋体" w:hint="eastAsia"/>
          <w:szCs w:val="21"/>
        </w:rPr>
        <w:t>（二）</w:t>
      </w:r>
      <w:r w:rsidR="0062061F" w:rsidRPr="005F7B71">
        <w:rPr>
          <w:rFonts w:ascii="宋体" w:hAnsi="宋体" w:hint="eastAsia"/>
          <w:szCs w:val="21"/>
        </w:rPr>
        <w:t>基金收益分配原则</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1、在符合有关基金分红条件的前提下，基金管理人有权决定</w:t>
      </w:r>
      <w:r w:rsidR="001A63D7" w:rsidRPr="005F7B71">
        <w:rPr>
          <w:rFonts w:ascii="宋体" w:hAnsi="宋体" w:hint="eastAsia"/>
          <w:szCs w:val="21"/>
        </w:rPr>
        <w:t>是否对基金进行收益分配，收益分配的</w:t>
      </w:r>
      <w:r w:rsidR="00AA1E9D" w:rsidRPr="005F7B71">
        <w:rPr>
          <w:rFonts w:ascii="宋体" w:hAnsi="宋体" w:hint="eastAsia"/>
          <w:szCs w:val="21"/>
        </w:rPr>
        <w:t>基准、</w:t>
      </w:r>
      <w:r w:rsidR="00FC1520" w:rsidRPr="005F7B71">
        <w:rPr>
          <w:rFonts w:ascii="宋体" w:hAnsi="宋体" w:hint="eastAsia"/>
          <w:szCs w:val="21"/>
        </w:rPr>
        <w:t>时间、</w:t>
      </w:r>
      <w:r w:rsidR="001A63D7" w:rsidRPr="005F7B71">
        <w:rPr>
          <w:rFonts w:ascii="宋体" w:hAnsi="宋体" w:hint="eastAsia"/>
          <w:szCs w:val="21"/>
        </w:rPr>
        <w:t>比例亦由基金管理人决定；</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2、本基金</w:t>
      </w:r>
      <w:r w:rsidR="001A63D7" w:rsidRPr="005F7B71">
        <w:rPr>
          <w:rFonts w:ascii="宋体" w:hAnsi="宋体" w:hint="eastAsia"/>
          <w:szCs w:val="21"/>
        </w:rPr>
        <w:t>在每个自然年度最多分配</w:t>
      </w:r>
      <w:r w:rsidR="002D5D60" w:rsidRPr="005F7B71">
        <w:rPr>
          <w:rFonts w:ascii="宋体" w:hAnsi="宋体"/>
          <w:b/>
          <w:szCs w:val="21"/>
          <w:u w:val="single"/>
        </w:rPr>
        <w:t>4</w:t>
      </w:r>
      <w:r w:rsidR="001A63D7" w:rsidRPr="005F7B71">
        <w:rPr>
          <w:rFonts w:ascii="宋体" w:hAnsi="宋体" w:hint="eastAsia"/>
          <w:szCs w:val="21"/>
        </w:rPr>
        <w:t>次</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3、</w:t>
      </w:r>
      <w:r w:rsidR="002D5D60" w:rsidRPr="005F7B71">
        <w:rPr>
          <w:rFonts w:ascii="宋体" w:hAnsi="宋体" w:hint="eastAsia"/>
          <w:szCs w:val="21"/>
        </w:rPr>
        <w:t>本基金的收益分配可以采取现金分红或红利再投资等方式，本基金默认的收益分配方式为现金分红，基金份额持有人需要修改收益分配方式，需提前通知管理人提出申请；</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4、基金收益分配后基金份额净值不能低于面值；即基金收益分配基准日的基金份额净值减去每单位基金份额收益分配金额后不能低于面值；</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5、每一基金份额享有同等分配权；</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6、法律法规或监管机关另有规定的，从其规定。</w:t>
      </w:r>
    </w:p>
    <w:p w:rsidR="0062061F" w:rsidRPr="005F7B71" w:rsidRDefault="001B61AF" w:rsidP="0062061F">
      <w:pPr>
        <w:spacing w:line="360" w:lineRule="auto"/>
        <w:ind w:firstLineChars="200" w:firstLine="420"/>
        <w:rPr>
          <w:rFonts w:ascii="宋体" w:hAnsi="宋体"/>
          <w:szCs w:val="21"/>
        </w:rPr>
      </w:pPr>
      <w:r w:rsidRPr="005F7B71">
        <w:rPr>
          <w:rFonts w:ascii="宋体" w:hAnsi="宋体" w:hint="eastAsia"/>
          <w:szCs w:val="21"/>
        </w:rPr>
        <w:t>（三）</w:t>
      </w:r>
      <w:r w:rsidR="0062061F" w:rsidRPr="005F7B71">
        <w:rPr>
          <w:rFonts w:ascii="宋体" w:hAnsi="宋体" w:hint="eastAsia"/>
          <w:szCs w:val="21"/>
        </w:rPr>
        <w:t>收益分配方案</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基金收益分配方案中应载明截止收益分配基准日的可供分配利润、基金收益分配对象、分配时间、分配数额及比例、分配方式等内容。</w:t>
      </w:r>
    </w:p>
    <w:p w:rsidR="0062061F" w:rsidRPr="005F7B71" w:rsidRDefault="001B61AF" w:rsidP="0062061F">
      <w:pPr>
        <w:spacing w:line="360" w:lineRule="auto"/>
        <w:ind w:firstLineChars="200" w:firstLine="420"/>
        <w:rPr>
          <w:rFonts w:ascii="宋体" w:hAnsi="宋体"/>
          <w:szCs w:val="21"/>
        </w:rPr>
      </w:pPr>
      <w:r w:rsidRPr="005F7B71">
        <w:rPr>
          <w:rFonts w:ascii="宋体" w:hAnsi="宋体" w:hint="eastAsia"/>
          <w:szCs w:val="21"/>
        </w:rPr>
        <w:t>（四）</w:t>
      </w:r>
      <w:r w:rsidR="0062061F" w:rsidRPr="005F7B71">
        <w:rPr>
          <w:rFonts w:ascii="宋体" w:hAnsi="宋体" w:hint="eastAsia"/>
          <w:szCs w:val="21"/>
        </w:rPr>
        <w:t>收益分配方案的确定、</w:t>
      </w:r>
      <w:r w:rsidR="00AE7FD4" w:rsidRPr="005F7B71">
        <w:rPr>
          <w:rFonts w:ascii="宋体" w:hAnsi="宋体" w:hint="eastAsia"/>
          <w:szCs w:val="21"/>
        </w:rPr>
        <w:t>通知</w:t>
      </w:r>
      <w:r w:rsidR="0062061F" w:rsidRPr="005F7B71">
        <w:rPr>
          <w:rFonts w:ascii="宋体" w:hAnsi="宋体" w:hint="eastAsia"/>
          <w:szCs w:val="21"/>
        </w:rPr>
        <w:t>与实施</w:t>
      </w:r>
    </w:p>
    <w:p w:rsidR="0062061F" w:rsidRPr="005F7B71" w:rsidRDefault="00817B4E" w:rsidP="0062061F">
      <w:pPr>
        <w:spacing w:line="360" w:lineRule="auto"/>
        <w:ind w:firstLineChars="200" w:firstLine="420"/>
        <w:rPr>
          <w:rFonts w:ascii="宋体" w:hAnsi="宋体"/>
          <w:szCs w:val="21"/>
        </w:rPr>
      </w:pPr>
      <w:r w:rsidRPr="005F7B71">
        <w:rPr>
          <w:rFonts w:ascii="宋体" w:hAnsi="宋体" w:hint="eastAsia"/>
          <w:szCs w:val="21"/>
        </w:rPr>
        <w:t>1、</w:t>
      </w:r>
      <w:r w:rsidR="0062061F" w:rsidRPr="005F7B71">
        <w:rPr>
          <w:rFonts w:ascii="宋体" w:hAnsi="宋体" w:hint="eastAsia"/>
          <w:szCs w:val="21"/>
        </w:rPr>
        <w:t>本基金收益分配方案由基金管理人拟定，并由基金托管人复核</w:t>
      </w:r>
      <w:r w:rsidR="00D64603" w:rsidRPr="005F7B71">
        <w:rPr>
          <w:rFonts w:ascii="宋体" w:hAnsi="宋体" w:hint="eastAsia"/>
          <w:szCs w:val="21"/>
        </w:rPr>
        <w:t>后</w:t>
      </w:r>
      <w:r w:rsidR="00AE7FD4" w:rsidRPr="005F7B71">
        <w:rPr>
          <w:rFonts w:ascii="宋体" w:hAnsi="宋体" w:hint="eastAsia"/>
          <w:szCs w:val="21"/>
        </w:rPr>
        <w:t>以约定的形式通知</w:t>
      </w:r>
      <w:r w:rsidR="0069619F" w:rsidRPr="005F7B71">
        <w:rPr>
          <w:rFonts w:ascii="宋体" w:hAnsi="宋体" w:hint="eastAsia"/>
          <w:szCs w:val="21"/>
        </w:rPr>
        <w:t>基金份额持有人</w:t>
      </w:r>
      <w:r w:rsidR="0062061F" w:rsidRPr="005F7B71">
        <w:rPr>
          <w:rFonts w:ascii="宋体" w:hAnsi="宋体" w:hint="eastAsia"/>
          <w:szCs w:val="21"/>
        </w:rPr>
        <w:t>。</w:t>
      </w:r>
    </w:p>
    <w:p w:rsidR="00817B4E" w:rsidRPr="005F7B71" w:rsidRDefault="00817B4E" w:rsidP="0062061F">
      <w:pPr>
        <w:spacing w:line="360" w:lineRule="auto"/>
        <w:ind w:firstLineChars="200" w:firstLine="420"/>
        <w:rPr>
          <w:rFonts w:ascii="宋体" w:hAnsi="宋体"/>
          <w:szCs w:val="21"/>
        </w:rPr>
      </w:pPr>
      <w:r w:rsidRPr="005F7B71">
        <w:rPr>
          <w:rFonts w:ascii="宋体" w:hAnsi="宋体" w:hint="eastAsia"/>
          <w:szCs w:val="21"/>
        </w:rPr>
        <w:t>2、在收益分配方案通知基金份额持有人后，</w:t>
      </w:r>
      <w:r w:rsidR="00A454ED" w:rsidRPr="005F7B71">
        <w:rPr>
          <w:rFonts w:ascii="宋体" w:hAnsi="宋体" w:hint="eastAsia"/>
          <w:szCs w:val="21"/>
        </w:rPr>
        <w:t>针对现金分红的方式，</w:t>
      </w:r>
      <w:r w:rsidRPr="005F7B71">
        <w:rPr>
          <w:rFonts w:ascii="宋体" w:hAnsi="宋体" w:hint="eastAsia"/>
          <w:szCs w:val="21"/>
        </w:rPr>
        <w:t>基金管理人依据具体方案的规定就支付的现金红利向基金托管人发送划款指令，基金托管人按照基金管理人的指令及时进行分红资金的划付</w:t>
      </w:r>
      <w:r w:rsidR="00A454ED" w:rsidRPr="005F7B71">
        <w:rPr>
          <w:rFonts w:ascii="宋体" w:hAnsi="宋体" w:hint="eastAsia"/>
          <w:szCs w:val="21"/>
        </w:rPr>
        <w:t>；针对红利再投资的方式，基金份额持有人所转换的基金份额将以分红除权日的基金份额净值为计算基准确定再投资份额，红利再投资所转换的基金份额将直接记入其基金账户。</w:t>
      </w:r>
    </w:p>
    <w:p w:rsidR="0062061F" w:rsidRPr="005F7B71" w:rsidRDefault="0062061F" w:rsidP="0062061F">
      <w:pPr>
        <w:spacing w:line="360" w:lineRule="auto"/>
        <w:ind w:firstLineChars="200" w:firstLine="420"/>
        <w:rPr>
          <w:rFonts w:ascii="宋体" w:hAnsi="宋体"/>
          <w:szCs w:val="21"/>
        </w:rPr>
      </w:pPr>
    </w:p>
    <w:p w:rsidR="0062061F" w:rsidRPr="005F7B71" w:rsidRDefault="007B1E99" w:rsidP="0062061F">
      <w:pPr>
        <w:pStyle w:val="1"/>
        <w:spacing w:before="0" w:after="0" w:line="360" w:lineRule="auto"/>
        <w:ind w:firstLineChars="200" w:firstLine="422"/>
        <w:jc w:val="center"/>
        <w:rPr>
          <w:rFonts w:ascii="宋体" w:hAnsi="宋体"/>
          <w:sz w:val="21"/>
          <w:szCs w:val="21"/>
        </w:rPr>
      </w:pPr>
      <w:bookmarkStart w:id="40" w:name="_Toc194741920"/>
      <w:bookmarkStart w:id="41" w:name="_Toc459393618"/>
      <w:r w:rsidRPr="005F7B71">
        <w:rPr>
          <w:rFonts w:ascii="宋体" w:hAnsi="宋体" w:hint="eastAsia"/>
          <w:sz w:val="21"/>
          <w:szCs w:val="21"/>
        </w:rPr>
        <w:t>十九</w:t>
      </w:r>
      <w:r w:rsidR="0062061F" w:rsidRPr="005F7B71">
        <w:rPr>
          <w:rFonts w:ascii="宋体" w:hAnsi="宋体" w:hint="eastAsia"/>
          <w:sz w:val="21"/>
          <w:szCs w:val="21"/>
        </w:rPr>
        <w:t>、</w:t>
      </w:r>
      <w:bookmarkEnd w:id="40"/>
      <w:r w:rsidR="002937B5" w:rsidRPr="005F7B71">
        <w:rPr>
          <w:rFonts w:ascii="宋体" w:hAnsi="宋体" w:hint="eastAsia"/>
          <w:sz w:val="21"/>
          <w:szCs w:val="21"/>
        </w:rPr>
        <w:t>基金的信息披露</w:t>
      </w:r>
      <w:r w:rsidR="009D5A65" w:rsidRPr="005F7B71">
        <w:rPr>
          <w:rFonts w:ascii="宋体" w:hAnsi="宋体" w:hint="eastAsia"/>
          <w:sz w:val="21"/>
          <w:szCs w:val="21"/>
        </w:rPr>
        <w:t>与报告</w:t>
      </w:r>
      <w:bookmarkEnd w:id="41"/>
    </w:p>
    <w:p w:rsidR="0062061F" w:rsidRPr="005F7B71" w:rsidRDefault="0062061F" w:rsidP="0062061F">
      <w:pPr>
        <w:spacing w:line="360" w:lineRule="auto"/>
        <w:ind w:firstLineChars="200" w:firstLine="420"/>
        <w:rPr>
          <w:rFonts w:ascii="宋体" w:hAnsi="宋体"/>
          <w:szCs w:val="21"/>
        </w:rPr>
      </w:pPr>
    </w:p>
    <w:p w:rsidR="001B61AF" w:rsidRPr="005F7B71" w:rsidRDefault="001B61AF" w:rsidP="001B61AF">
      <w:pPr>
        <w:spacing w:line="360" w:lineRule="auto"/>
        <w:ind w:firstLine="420"/>
        <w:rPr>
          <w:rFonts w:ascii="宋体" w:hAnsi="宋体"/>
          <w:szCs w:val="21"/>
        </w:rPr>
      </w:pPr>
      <w:r w:rsidRPr="005F7B71">
        <w:rPr>
          <w:rFonts w:ascii="宋体" w:hAnsi="宋体" w:hint="eastAsia"/>
          <w:szCs w:val="21"/>
        </w:rPr>
        <w:t>（一）</w:t>
      </w:r>
      <w:r w:rsidRPr="005F7B71">
        <w:rPr>
          <w:rFonts w:ascii="宋体" w:hAnsi="宋体"/>
          <w:szCs w:val="21"/>
        </w:rPr>
        <w:t>本基金的信息披露应符合《基金法》、《私募办法》、《私募投</w:t>
      </w:r>
      <w:r w:rsidR="00E827A2" w:rsidRPr="005F7B71">
        <w:rPr>
          <w:rFonts w:ascii="宋体" w:hAnsi="宋体"/>
          <w:szCs w:val="21"/>
        </w:rPr>
        <w:t>资基金信息披露管理办法》、《私募投资基金管理人登记和基金备案</w:t>
      </w:r>
      <w:r w:rsidRPr="005F7B71">
        <w:rPr>
          <w:rFonts w:ascii="宋体" w:hAnsi="宋体"/>
          <w:szCs w:val="21"/>
        </w:rPr>
        <w:t>办法（试行）》及相关自律规则的规定。</w:t>
      </w:r>
      <w:r w:rsidRPr="005F7B71">
        <w:rPr>
          <w:rFonts w:ascii="宋体" w:hAnsi="宋体" w:hint="eastAsia"/>
          <w:szCs w:val="21"/>
        </w:rPr>
        <w:t>如中国证监会、</w:t>
      </w:r>
      <w:r w:rsidR="00B33B03" w:rsidRPr="005F7B71">
        <w:rPr>
          <w:rFonts w:ascii="宋体" w:hAnsi="宋体" w:hint="eastAsia"/>
          <w:szCs w:val="21"/>
        </w:rPr>
        <w:t>中国</w:t>
      </w:r>
      <w:r w:rsidRPr="005F7B71">
        <w:rPr>
          <w:rFonts w:ascii="宋体" w:hAnsi="宋体" w:hint="eastAsia"/>
          <w:szCs w:val="21"/>
        </w:rPr>
        <w:t>基金业协会更新了私募基金信息披露规则或制定了其他相关规则，则从其规则执行。</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（二）基金管理人定期信息披露</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1、净值报告披露</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基金管理人每月将经基金托管人复核的上月最后一个交易日的基金份额净值以各方认可的形式提交基金份额持有人。</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2、季度报告披露</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本基金存</w:t>
      </w:r>
      <w:r w:rsidR="00E61F25" w:rsidRPr="005F7B71">
        <w:rPr>
          <w:rFonts w:ascii="宋体" w:hAnsi="宋体" w:hint="eastAsia"/>
          <w:szCs w:val="21"/>
        </w:rPr>
        <w:t>续</w:t>
      </w:r>
      <w:r w:rsidRPr="005F7B71">
        <w:rPr>
          <w:rFonts w:ascii="宋体" w:hAnsi="宋体"/>
          <w:szCs w:val="21"/>
        </w:rPr>
        <w:t>期间，基金管理人应当在每季度结束之日起10个工作日以内向投资者披露季度报告，季度报告应包括基金资产净值、基金份额净值、主要财务指标以及投资组合情况等信息。</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3、年度报告披露</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本基金</w:t>
      </w:r>
      <w:r w:rsidR="00E61F25" w:rsidRPr="005F7B71">
        <w:rPr>
          <w:rFonts w:ascii="宋体" w:hAnsi="宋体"/>
          <w:szCs w:val="21"/>
        </w:rPr>
        <w:t>存</w:t>
      </w:r>
      <w:r w:rsidR="00E61F25" w:rsidRPr="005F7B71">
        <w:rPr>
          <w:rFonts w:ascii="宋体" w:hAnsi="宋体" w:hint="eastAsia"/>
          <w:szCs w:val="21"/>
        </w:rPr>
        <w:t>续</w:t>
      </w:r>
      <w:r w:rsidRPr="005F7B71">
        <w:rPr>
          <w:rFonts w:ascii="宋体" w:hAnsi="宋体"/>
          <w:szCs w:val="21"/>
        </w:rPr>
        <w:t>期间，基金管理人应当在每年结束之日起4个月以内，向基金投资者披露年度报告，年度报告应包括以下信息：</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（1）报告期末基金资产净值、基金份额净值和基金份额总额；</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（2）本基金的财务情况；</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（3）本基金投资运作情况和运用杠杆情况；</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（4）基金投资者账户信息，包括实缴出资额、未缴出资额以及报告期末所持有基金份额总额等；</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（5）投资收益分配和损失承担情况；</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（6）基金管理人取得的管理费和业绩报酬，包括计提基准、计提方式和支付方式；</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（7）</w:t>
      </w:r>
      <w:r w:rsidR="003F244A" w:rsidRPr="005F7B71">
        <w:rPr>
          <w:rFonts w:ascii="宋体" w:hAnsi="宋体" w:hint="eastAsia"/>
          <w:szCs w:val="21"/>
        </w:rPr>
        <w:t>本</w:t>
      </w:r>
      <w:r w:rsidRPr="005F7B71">
        <w:rPr>
          <w:rFonts w:ascii="宋体" w:hAnsi="宋体"/>
          <w:szCs w:val="21"/>
        </w:rPr>
        <w:t>合同约定的其他信息。</w:t>
      </w:r>
    </w:p>
    <w:p w:rsidR="001B61AF" w:rsidRPr="005F7B71" w:rsidRDefault="001B61AF" w:rsidP="001B61AF">
      <w:pPr>
        <w:spacing w:line="360" w:lineRule="auto"/>
        <w:ind w:firstLine="420"/>
        <w:rPr>
          <w:rFonts w:ascii="宋体" w:hAnsi="宋体"/>
          <w:szCs w:val="21"/>
        </w:rPr>
      </w:pPr>
      <w:r w:rsidRPr="005F7B71">
        <w:rPr>
          <w:rFonts w:ascii="宋体" w:hAnsi="宋体"/>
          <w:szCs w:val="21"/>
        </w:rPr>
        <w:t>（三）基金管理人重大事项信息披露</w:t>
      </w:r>
    </w:p>
    <w:p w:rsidR="001B61AF" w:rsidRPr="005F7B71" w:rsidRDefault="001B61AF" w:rsidP="001B61AF">
      <w:pPr>
        <w:spacing w:line="360" w:lineRule="auto"/>
        <w:ind w:firstLine="420"/>
        <w:rPr>
          <w:rFonts w:ascii="宋体" w:hAnsi="宋体"/>
          <w:szCs w:val="21"/>
        </w:rPr>
      </w:pPr>
      <w:r w:rsidRPr="005F7B71">
        <w:rPr>
          <w:rFonts w:ascii="宋体" w:hAnsi="宋体"/>
          <w:szCs w:val="21"/>
        </w:rPr>
        <w:t>发生以下重大事项的，基金管理人应</w:t>
      </w:r>
      <w:r w:rsidRPr="005F7B71">
        <w:rPr>
          <w:rFonts w:ascii="宋体" w:hAnsi="宋体" w:hint="eastAsia"/>
          <w:szCs w:val="21"/>
        </w:rPr>
        <w:t>在5个工作日内（</w:t>
      </w:r>
      <w:r w:rsidR="003F244A" w:rsidRPr="005F7B71">
        <w:rPr>
          <w:rFonts w:ascii="宋体" w:hAnsi="宋体" w:hint="eastAsia"/>
          <w:szCs w:val="21"/>
        </w:rPr>
        <w:t>本</w:t>
      </w:r>
      <w:r w:rsidRPr="005F7B71">
        <w:rPr>
          <w:rFonts w:ascii="宋体" w:hAnsi="宋体"/>
          <w:szCs w:val="21"/>
        </w:rPr>
        <w:t>合同</w:t>
      </w:r>
      <w:r w:rsidRPr="005F7B71">
        <w:rPr>
          <w:rFonts w:ascii="宋体" w:hAnsi="宋体" w:hint="eastAsia"/>
          <w:szCs w:val="21"/>
        </w:rPr>
        <w:t>另有约定的除外）</w:t>
      </w:r>
      <w:r w:rsidRPr="005F7B71">
        <w:rPr>
          <w:rFonts w:ascii="宋体" w:hAnsi="宋体"/>
          <w:szCs w:val="21"/>
        </w:rPr>
        <w:t>及时向基金投资者披露：</w:t>
      </w:r>
    </w:p>
    <w:p w:rsidR="001B61AF" w:rsidRPr="005F7B71" w:rsidRDefault="001B61AF" w:rsidP="001B61AF">
      <w:pPr>
        <w:spacing w:line="360" w:lineRule="auto"/>
        <w:ind w:firstLine="420"/>
        <w:rPr>
          <w:rFonts w:ascii="宋体" w:hAnsi="宋体"/>
          <w:szCs w:val="21"/>
        </w:rPr>
      </w:pPr>
      <w:r w:rsidRPr="005F7B71">
        <w:rPr>
          <w:rFonts w:ascii="宋体" w:hAnsi="宋体"/>
          <w:szCs w:val="21"/>
        </w:rPr>
        <w:t>1、本基金名称、注册地址、组织形式发生变更的；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2、投资范围和投资策略发生重大变化的；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3、变更基金管理人或托管人的；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4、基金管理人的法定代表人、执行事务合伙人</w:t>
      </w:r>
      <w:r w:rsidRPr="005F7B71">
        <w:rPr>
          <w:rFonts w:ascii="宋体" w:hAnsi="宋体" w:hint="eastAsia"/>
          <w:szCs w:val="21"/>
        </w:rPr>
        <w:t>（</w:t>
      </w:r>
      <w:r w:rsidRPr="005F7B71">
        <w:rPr>
          <w:rFonts w:ascii="宋体" w:hAnsi="宋体"/>
          <w:szCs w:val="21"/>
        </w:rPr>
        <w:t>委派代表</w:t>
      </w:r>
      <w:r w:rsidRPr="005F7B71">
        <w:rPr>
          <w:rFonts w:ascii="宋体" w:hAnsi="宋体" w:hint="eastAsia"/>
          <w:szCs w:val="21"/>
        </w:rPr>
        <w:t>）</w:t>
      </w:r>
      <w:r w:rsidRPr="005F7B71">
        <w:rPr>
          <w:rFonts w:ascii="宋体" w:hAnsi="宋体"/>
          <w:szCs w:val="21"/>
        </w:rPr>
        <w:t>、实际控制人发生变更的；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5、触及本基金止损线或预警线的；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6、管理费率、托管费率发生变化的；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7、本基金收益分配事项发生变更的；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8、本基金触发巨额赎回的；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9、本基金存续期变更或展期的；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10、本基金发生清盘或清算的；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11、发生重大关联交易事项的；</w:t>
      </w:r>
    </w:p>
    <w:p w:rsidR="001B61AF" w:rsidRPr="005F7B71" w:rsidRDefault="001B61AF" w:rsidP="001B61AF">
      <w:pPr>
        <w:spacing w:line="360" w:lineRule="auto"/>
        <w:ind w:firstLine="420"/>
        <w:rPr>
          <w:rFonts w:ascii="宋体" w:hAnsi="宋体"/>
          <w:szCs w:val="21"/>
        </w:rPr>
      </w:pPr>
      <w:r w:rsidRPr="005F7B71">
        <w:rPr>
          <w:rFonts w:ascii="宋体" w:hAnsi="宋体"/>
          <w:szCs w:val="21"/>
        </w:rPr>
        <w:t>12、基金管理人、实际控制人、高管人员涉嫌重大违法违规行为或正在接受监管部门或自律管理部门调查的；</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13、涉及私募基金管理业务、基金财产、基金托管业务的重大诉讼、仲裁；</w:t>
      </w:r>
    </w:p>
    <w:p w:rsidR="001B61AF" w:rsidRPr="005F7B71" w:rsidRDefault="001B61AF" w:rsidP="001B61AF">
      <w:pPr>
        <w:spacing w:line="360" w:lineRule="auto"/>
        <w:ind w:firstLine="420"/>
        <w:rPr>
          <w:rFonts w:ascii="宋体" w:hAnsi="宋体"/>
          <w:szCs w:val="21"/>
        </w:rPr>
      </w:pPr>
      <w:r w:rsidRPr="005F7B71">
        <w:rPr>
          <w:rFonts w:ascii="宋体" w:hAnsi="宋体"/>
          <w:szCs w:val="21"/>
        </w:rPr>
        <w:t>14、</w:t>
      </w:r>
      <w:r w:rsidR="003F244A" w:rsidRPr="005F7B71">
        <w:rPr>
          <w:rFonts w:ascii="宋体" w:hAnsi="宋体" w:hint="eastAsia"/>
          <w:szCs w:val="21"/>
        </w:rPr>
        <w:t>本</w:t>
      </w:r>
      <w:r w:rsidRPr="005F7B71">
        <w:rPr>
          <w:rFonts w:ascii="宋体" w:hAnsi="宋体"/>
          <w:szCs w:val="21"/>
        </w:rPr>
        <w:t>合同约定的</w:t>
      </w:r>
      <w:r w:rsidR="00CA3640" w:rsidRPr="005F7B71">
        <w:rPr>
          <w:rFonts w:ascii="宋体" w:hAnsi="宋体" w:hint="eastAsia"/>
          <w:szCs w:val="21"/>
        </w:rPr>
        <w:t>可能存在的利益冲突以及可能</w:t>
      </w:r>
      <w:r w:rsidRPr="005F7B71">
        <w:rPr>
          <w:rFonts w:ascii="宋体" w:hAnsi="宋体"/>
          <w:szCs w:val="21"/>
        </w:rPr>
        <w:t>影响投资者</w:t>
      </w:r>
      <w:r w:rsidR="00CA3640" w:rsidRPr="005F7B71">
        <w:rPr>
          <w:rFonts w:ascii="宋体" w:hAnsi="宋体" w:hint="eastAsia"/>
          <w:szCs w:val="21"/>
        </w:rPr>
        <w:t>合法权</w:t>
      </w:r>
      <w:r w:rsidRPr="005F7B71">
        <w:rPr>
          <w:rFonts w:ascii="宋体" w:hAnsi="宋体"/>
          <w:szCs w:val="21"/>
        </w:rPr>
        <w:t>益的其他重大事项。</w:t>
      </w:r>
    </w:p>
    <w:p w:rsidR="003F244A" w:rsidRPr="005F7B71" w:rsidRDefault="003F244A" w:rsidP="003F244A">
      <w:pPr>
        <w:spacing w:line="360" w:lineRule="auto"/>
        <w:ind w:firstLine="420"/>
        <w:rPr>
          <w:rFonts w:ascii="宋体" w:hAnsi="宋体"/>
          <w:szCs w:val="21"/>
        </w:rPr>
      </w:pPr>
      <w:r w:rsidRPr="005F7B71">
        <w:rPr>
          <w:rFonts w:ascii="宋体" w:hAnsi="宋体" w:hint="eastAsia"/>
          <w:szCs w:val="21"/>
        </w:rPr>
        <w:t>（四）定期报告的复核流程</w:t>
      </w:r>
    </w:p>
    <w:p w:rsidR="003F244A" w:rsidRPr="005F7B71" w:rsidRDefault="003F244A" w:rsidP="003F244A">
      <w:pPr>
        <w:spacing w:line="360" w:lineRule="auto"/>
        <w:ind w:firstLine="420"/>
        <w:rPr>
          <w:rFonts w:ascii="宋体" w:hAnsi="宋体"/>
          <w:szCs w:val="21"/>
        </w:rPr>
      </w:pPr>
      <w:r w:rsidRPr="005F7B71">
        <w:rPr>
          <w:rFonts w:ascii="宋体" w:hAnsi="宋体" w:hint="eastAsia"/>
          <w:szCs w:val="21"/>
        </w:rPr>
        <w:t>本基金的定期报告包含《私募投资基金信息披露管理办法》及《私募投资基金信息披露内容与格式指引1号》规定的月度报告（如有）、季度报告和年度报告。</w:t>
      </w:r>
    </w:p>
    <w:p w:rsidR="003F244A" w:rsidRPr="005F7B71" w:rsidRDefault="003F244A" w:rsidP="003F244A">
      <w:pPr>
        <w:spacing w:line="360" w:lineRule="auto"/>
        <w:ind w:firstLine="420"/>
        <w:rPr>
          <w:rFonts w:ascii="宋体" w:hAnsi="宋体"/>
          <w:szCs w:val="21"/>
        </w:rPr>
      </w:pPr>
      <w:r w:rsidRPr="005F7B71">
        <w:rPr>
          <w:rFonts w:ascii="宋体" w:hAnsi="宋体" w:hint="eastAsia"/>
          <w:szCs w:val="21"/>
        </w:rPr>
        <w:t>基金定期报告的编制由基金管理人进行，根据相关法律法规，基金管理人可以委托服务机构办理定期报告的编制。基金管理人或其委托的服务机构完成定期报告数据的编制后，将定期报告的数据以书面形式、电子核对数据等或双方认可的其他形式送至基金托管人，基金托管人对定期报告上的净值月报、主要财务指标、净值表现、收益分配情况、财务会计报告、投资组合报告等财务数据相关内容进行复核，复核无误后将复核结果以双方认可的方式反馈给基金管理人或其委托的服务机构。如基金管理人或其委托的服务机构未及时将定期报告数据提供至基金托管人进行复核，由此造成的任何后果，基金托管人不承担责任。</w:t>
      </w:r>
    </w:p>
    <w:p w:rsidR="003F244A" w:rsidRPr="005F7B71" w:rsidRDefault="003F244A" w:rsidP="003F244A">
      <w:pPr>
        <w:spacing w:line="360" w:lineRule="auto"/>
        <w:ind w:firstLine="420"/>
        <w:rPr>
          <w:rFonts w:ascii="宋体" w:hAnsi="宋体"/>
          <w:szCs w:val="21"/>
        </w:rPr>
      </w:pPr>
      <w:r w:rsidRPr="005F7B71">
        <w:rPr>
          <w:rFonts w:ascii="宋体" w:hAnsi="宋体"/>
          <w:szCs w:val="21"/>
        </w:rPr>
        <w:t>（</w:t>
      </w:r>
      <w:r w:rsidRPr="005F7B71">
        <w:rPr>
          <w:rFonts w:ascii="宋体" w:hAnsi="宋体" w:hint="eastAsia"/>
          <w:szCs w:val="21"/>
        </w:rPr>
        <w:t>五</w:t>
      </w:r>
      <w:r w:rsidRPr="005F7B71">
        <w:rPr>
          <w:rFonts w:ascii="宋体" w:hAnsi="宋体"/>
          <w:szCs w:val="21"/>
        </w:rPr>
        <w:t>）向境内基金投资者募集的本基金信息披露文件应当采用中文文本，应当尽量采用简明、易懂的语言进行表述。同时采用外文文本的，信息披露义务人应当保证两种文本内容一致。两种文本发生歧义时，以中文文本为准。</w:t>
      </w:r>
    </w:p>
    <w:p w:rsidR="001B61AF" w:rsidRPr="005F7B71" w:rsidRDefault="003F244A" w:rsidP="003F244A">
      <w:pPr>
        <w:spacing w:line="360" w:lineRule="auto"/>
        <w:ind w:firstLineChars="200" w:firstLine="420"/>
        <w:rPr>
          <w:rFonts w:ascii="宋体" w:hAnsi="宋体"/>
          <w:szCs w:val="21"/>
        </w:rPr>
      </w:pPr>
      <w:r w:rsidRPr="005F7B71">
        <w:rPr>
          <w:rFonts w:ascii="宋体" w:hAnsi="宋体"/>
          <w:szCs w:val="21"/>
        </w:rPr>
        <w:t>（</w:t>
      </w:r>
      <w:r w:rsidRPr="005F7B71">
        <w:rPr>
          <w:rFonts w:ascii="宋体" w:hAnsi="宋体" w:hint="eastAsia"/>
          <w:szCs w:val="21"/>
        </w:rPr>
        <w:t>六</w:t>
      </w:r>
      <w:r w:rsidRPr="005F7B71">
        <w:rPr>
          <w:rFonts w:ascii="宋体" w:hAnsi="宋体"/>
          <w:szCs w:val="21"/>
        </w:rPr>
        <w:t>）基金托管人应当按照中国证监会以及</w:t>
      </w:r>
      <w:r w:rsidRPr="005F7B71">
        <w:rPr>
          <w:rFonts w:ascii="宋体" w:hAnsi="宋体" w:hint="eastAsia"/>
          <w:szCs w:val="21"/>
        </w:rPr>
        <w:t>中国</w:t>
      </w:r>
      <w:r w:rsidRPr="005F7B71">
        <w:rPr>
          <w:rFonts w:ascii="宋体" w:hAnsi="宋体"/>
          <w:szCs w:val="21"/>
        </w:rPr>
        <w:t>基金业协会的规定和</w:t>
      </w:r>
      <w:r w:rsidRPr="005F7B71">
        <w:rPr>
          <w:rFonts w:ascii="宋体" w:hAnsi="宋体" w:hint="eastAsia"/>
          <w:szCs w:val="21"/>
        </w:rPr>
        <w:t>本</w:t>
      </w:r>
      <w:r w:rsidRPr="005F7B71">
        <w:rPr>
          <w:rFonts w:ascii="宋体" w:hAnsi="宋体"/>
          <w:szCs w:val="21"/>
        </w:rPr>
        <w:t>合同的约定，对基金管理人编制的基金资产净值、基金份额净值、基金份额申购赎回价格、基金定期报告和定期更新的招募说明书（如有）等向投资者披露的基金相关</w:t>
      </w:r>
      <w:r w:rsidRPr="005F7B71">
        <w:rPr>
          <w:rFonts w:ascii="宋体" w:hAnsi="宋体" w:hint="eastAsia"/>
          <w:szCs w:val="21"/>
        </w:rPr>
        <w:t>财务数据</w:t>
      </w:r>
      <w:r w:rsidRPr="005F7B71">
        <w:rPr>
          <w:rFonts w:ascii="宋体" w:hAnsi="宋体"/>
          <w:szCs w:val="21"/>
        </w:rPr>
        <w:t>进行复核确认</w:t>
      </w:r>
      <w:r w:rsidRPr="005F7B71">
        <w:rPr>
          <w:rFonts w:ascii="宋体" w:hAnsi="宋体" w:hint="eastAsia"/>
          <w:szCs w:val="21"/>
        </w:rPr>
        <w:t>；基金</w:t>
      </w:r>
      <w:r w:rsidRPr="005F7B71">
        <w:rPr>
          <w:rFonts w:ascii="宋体" w:hAnsi="宋体"/>
          <w:szCs w:val="21"/>
        </w:rPr>
        <w:t>托管人</w:t>
      </w:r>
      <w:r w:rsidRPr="005F7B71">
        <w:rPr>
          <w:rFonts w:ascii="宋体" w:hAnsi="宋体" w:hint="eastAsia"/>
          <w:szCs w:val="21"/>
        </w:rPr>
        <w:t>须进行</w:t>
      </w:r>
      <w:r w:rsidRPr="005F7B71">
        <w:rPr>
          <w:rFonts w:ascii="宋体" w:hAnsi="宋体"/>
          <w:szCs w:val="21"/>
        </w:rPr>
        <w:t>复核的</w:t>
      </w:r>
      <w:r w:rsidRPr="005F7B71">
        <w:rPr>
          <w:rFonts w:ascii="宋体" w:hAnsi="宋体" w:hint="eastAsia"/>
          <w:szCs w:val="21"/>
        </w:rPr>
        <w:t>信息仅限于其</w:t>
      </w:r>
      <w:r w:rsidRPr="005F7B71">
        <w:rPr>
          <w:rFonts w:hint="eastAsia"/>
        </w:rPr>
        <w:t>在履行职责过程中制作或者获取的，以一定形式记录、保存的信息及</w:t>
      </w:r>
      <w:r w:rsidRPr="005F7B71">
        <w:t>数据</w:t>
      </w:r>
      <w:r w:rsidRPr="005F7B71">
        <w:rPr>
          <w:rFonts w:ascii="宋体" w:hAnsi="宋体"/>
          <w:szCs w:val="21"/>
        </w:rPr>
        <w:t>。</w:t>
      </w:r>
      <w:r w:rsidRPr="005F7B71">
        <w:rPr>
          <w:rFonts w:ascii="宋体" w:hAnsi="宋体" w:hint="eastAsia"/>
          <w:szCs w:val="21"/>
        </w:rPr>
        <w:t>如基金管理人没有按照中国证监会、中国基金业协会的规定及本合同的约定或其他相关法律法规规定履行信息披露义务，基金托管人不承担责任。</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w:t>
      </w:r>
      <w:r w:rsidR="00160553" w:rsidRPr="005F7B71">
        <w:rPr>
          <w:rFonts w:ascii="宋体" w:hAnsi="宋体" w:hint="eastAsia"/>
          <w:szCs w:val="21"/>
        </w:rPr>
        <w:t>七</w:t>
      </w:r>
      <w:r w:rsidRPr="005F7B71">
        <w:rPr>
          <w:rFonts w:ascii="宋体" w:hAnsi="宋体"/>
          <w:szCs w:val="21"/>
        </w:rPr>
        <w:t>）向基金份额持有人披露及基金份额持有人信息查询的方式</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基金管理人有权采用下列一种或多种方式向基金份额持有人提供报告或进行相关通知。</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1、传真、电子邮件或短信</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如基金份额持有人留有传真号、电子邮箱或手机号等联系方式，基金管理人可通过传真、电子邮件或短信等方式将报告信息告知基金份额持有人。</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2、邮寄服务</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基金管理人可向基金份额持有人邮寄年度报告等有关本基金的信息。基金份额持有人在</w:t>
      </w:r>
      <w:r w:rsidR="006E2545" w:rsidRPr="005F7B71">
        <w:rPr>
          <w:rFonts w:ascii="宋体" w:hAnsi="宋体" w:hint="eastAsia"/>
          <w:szCs w:val="21"/>
        </w:rPr>
        <w:t>募集</w:t>
      </w:r>
      <w:r w:rsidRPr="005F7B71">
        <w:rPr>
          <w:rFonts w:ascii="宋体" w:hAnsi="宋体"/>
          <w:szCs w:val="21"/>
        </w:rPr>
        <w:t>机构留存的通信地址为送达地址。通信地址如有变更，基金份额持有人应当及时以书面方式或以基金管理人规定的其他方式通知基金管理人。</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3、基金管理人网站</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基金管理人可通过基金管理人网站向基金份额持有人提供报告和信息查询，内容包括</w:t>
      </w:r>
      <w:r w:rsidR="008052DC" w:rsidRPr="005F7B71">
        <w:rPr>
          <w:rFonts w:ascii="宋体" w:hAnsi="宋体" w:hint="eastAsia"/>
          <w:szCs w:val="21"/>
        </w:rPr>
        <w:t>但不限于</w:t>
      </w:r>
      <w:r w:rsidRPr="005F7B71">
        <w:rPr>
          <w:rFonts w:ascii="宋体" w:hAnsi="宋体"/>
          <w:szCs w:val="21"/>
        </w:rPr>
        <w:t>净值报告</w:t>
      </w:r>
      <w:r w:rsidRPr="005F7B71">
        <w:rPr>
          <w:rFonts w:ascii="宋体" w:hAnsi="宋体" w:hint="eastAsia"/>
          <w:szCs w:val="21"/>
        </w:rPr>
        <w:t>、季度报告、年度报告</w:t>
      </w:r>
      <w:r w:rsidRPr="005F7B71">
        <w:rPr>
          <w:rFonts w:ascii="宋体" w:hAnsi="宋体"/>
          <w:szCs w:val="21"/>
        </w:rPr>
        <w:t>。</w:t>
      </w:r>
    </w:p>
    <w:p w:rsidR="00FD6DDE" w:rsidRPr="005F7B71" w:rsidRDefault="00FD6DDE" w:rsidP="001B61AF">
      <w:pPr>
        <w:spacing w:line="360" w:lineRule="auto"/>
        <w:ind w:firstLineChars="200" w:firstLine="420"/>
        <w:rPr>
          <w:rFonts w:ascii="宋体" w:hAnsi="宋体"/>
          <w:szCs w:val="21"/>
        </w:rPr>
      </w:pPr>
      <w:r w:rsidRPr="005F7B71">
        <w:rPr>
          <w:rFonts w:ascii="宋体" w:hAnsi="宋体" w:hint="eastAsia"/>
          <w:szCs w:val="21"/>
        </w:rPr>
        <w:t>4、</w:t>
      </w:r>
      <w:r w:rsidRPr="005F7B71">
        <w:rPr>
          <w:rFonts w:ascii="宋体" w:hAnsi="宋体"/>
          <w:szCs w:val="21"/>
        </w:rPr>
        <w:t>基金管理人</w:t>
      </w:r>
      <w:r w:rsidRPr="005F7B71">
        <w:rPr>
          <w:rFonts w:ascii="宋体" w:hAnsi="宋体" w:hint="eastAsia"/>
          <w:szCs w:val="21"/>
        </w:rPr>
        <w:t>指定的其他信息披露途径或方式</w:t>
      </w:r>
    </w:p>
    <w:p w:rsidR="00FD6DDE" w:rsidRPr="005F7B71" w:rsidRDefault="004D640A" w:rsidP="004D640A">
      <w:pPr>
        <w:spacing w:line="360" w:lineRule="auto"/>
        <w:ind w:firstLineChars="200" w:firstLine="420"/>
        <w:rPr>
          <w:rFonts w:ascii="宋体" w:hAnsi="宋体"/>
          <w:szCs w:val="21"/>
        </w:rPr>
      </w:pPr>
      <w:r w:rsidRPr="005F7B71">
        <w:rPr>
          <w:rFonts w:ascii="宋体" w:hAnsi="宋体" w:hint="eastAsia"/>
          <w:szCs w:val="21"/>
        </w:rPr>
        <w:t>基金管理人可通过基金管理人指定的其他信息披露途径或方式向基金份额持有人</w:t>
      </w:r>
      <w:r w:rsidR="002C463D" w:rsidRPr="005F7B71">
        <w:rPr>
          <w:rFonts w:ascii="宋体" w:hAnsi="宋体"/>
          <w:szCs w:val="21"/>
        </w:rPr>
        <w:t>提供报告和信息查询，内容包括</w:t>
      </w:r>
      <w:r w:rsidR="008052DC" w:rsidRPr="005F7B71">
        <w:rPr>
          <w:rFonts w:ascii="宋体" w:hAnsi="宋体" w:hint="eastAsia"/>
          <w:szCs w:val="21"/>
        </w:rPr>
        <w:t>但不限于</w:t>
      </w:r>
      <w:r w:rsidR="002C463D" w:rsidRPr="005F7B71">
        <w:rPr>
          <w:rFonts w:ascii="宋体" w:hAnsi="宋体"/>
          <w:szCs w:val="21"/>
        </w:rPr>
        <w:t>净值报告</w:t>
      </w:r>
      <w:r w:rsidR="002C463D" w:rsidRPr="005F7B71">
        <w:rPr>
          <w:rFonts w:ascii="宋体" w:hAnsi="宋体" w:hint="eastAsia"/>
          <w:szCs w:val="21"/>
        </w:rPr>
        <w:t>、季度报告、年度报告</w:t>
      </w:r>
      <w:r w:rsidR="002C463D" w:rsidRPr="005F7B71">
        <w:rPr>
          <w:rFonts w:ascii="宋体" w:hAnsi="宋体"/>
          <w:szCs w:val="21"/>
        </w:rPr>
        <w:t>。</w:t>
      </w:r>
    </w:p>
    <w:p w:rsidR="001B61AF" w:rsidRPr="005F7B71" w:rsidRDefault="00FD6DDE" w:rsidP="001B61AF">
      <w:pPr>
        <w:spacing w:line="360" w:lineRule="auto"/>
        <w:ind w:firstLineChars="200" w:firstLine="420"/>
        <w:rPr>
          <w:rFonts w:ascii="宋体" w:hAnsi="宋体"/>
          <w:szCs w:val="21"/>
        </w:rPr>
      </w:pPr>
      <w:r w:rsidRPr="005F7B71">
        <w:rPr>
          <w:rFonts w:ascii="宋体" w:hAnsi="宋体" w:hint="eastAsia"/>
          <w:szCs w:val="21"/>
        </w:rPr>
        <w:t>5</w:t>
      </w:r>
      <w:r w:rsidR="001B61AF" w:rsidRPr="005F7B71">
        <w:rPr>
          <w:rFonts w:ascii="宋体" w:hAnsi="宋体"/>
          <w:szCs w:val="21"/>
        </w:rPr>
        <w:t>、其他中国证监会以及</w:t>
      </w:r>
      <w:r w:rsidR="00B33B03" w:rsidRPr="005F7B71">
        <w:rPr>
          <w:rFonts w:ascii="宋体" w:hAnsi="宋体" w:hint="eastAsia"/>
          <w:szCs w:val="21"/>
        </w:rPr>
        <w:t>中国</w:t>
      </w:r>
      <w:r w:rsidR="001B61AF" w:rsidRPr="005F7B71">
        <w:rPr>
          <w:rFonts w:ascii="宋体" w:hAnsi="宋体"/>
          <w:szCs w:val="21"/>
        </w:rPr>
        <w:t>基金业协会规定的信息披露途径或方式。</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w:t>
      </w:r>
      <w:r w:rsidR="00160553" w:rsidRPr="005F7B71">
        <w:rPr>
          <w:rFonts w:ascii="宋体" w:hAnsi="宋体" w:hint="eastAsia"/>
          <w:szCs w:val="21"/>
        </w:rPr>
        <w:t>八</w:t>
      </w:r>
      <w:r w:rsidRPr="005F7B71">
        <w:rPr>
          <w:rFonts w:ascii="宋体" w:hAnsi="宋体"/>
          <w:szCs w:val="21"/>
        </w:rPr>
        <w:t>）向</w:t>
      </w:r>
      <w:r w:rsidR="00B33B03" w:rsidRPr="005F7B71">
        <w:rPr>
          <w:rFonts w:ascii="宋体" w:hAnsi="宋体" w:hint="eastAsia"/>
          <w:szCs w:val="21"/>
        </w:rPr>
        <w:t>中国</w:t>
      </w:r>
      <w:r w:rsidRPr="005F7B71">
        <w:rPr>
          <w:rFonts w:ascii="宋体" w:hAnsi="宋体"/>
          <w:szCs w:val="21"/>
        </w:rPr>
        <w:t>基金业协会提供的报告</w:t>
      </w:r>
    </w:p>
    <w:p w:rsidR="001B61AF" w:rsidRPr="005F7B71" w:rsidRDefault="001B61AF" w:rsidP="001B61AF">
      <w:pPr>
        <w:spacing w:line="360" w:lineRule="auto"/>
        <w:ind w:firstLineChars="200" w:firstLine="420"/>
        <w:rPr>
          <w:rFonts w:ascii="宋体" w:hAnsi="宋体"/>
          <w:szCs w:val="21"/>
        </w:rPr>
      </w:pPr>
      <w:r w:rsidRPr="005F7B71">
        <w:rPr>
          <w:rFonts w:ascii="宋体" w:hAnsi="宋体"/>
          <w:szCs w:val="21"/>
        </w:rPr>
        <w:t>基金管理人、基金托管人应当根据中国证监会和</w:t>
      </w:r>
      <w:r w:rsidR="00B33B03" w:rsidRPr="005F7B71">
        <w:rPr>
          <w:rFonts w:ascii="宋体" w:hAnsi="宋体" w:hint="eastAsia"/>
          <w:szCs w:val="21"/>
        </w:rPr>
        <w:t>中国</w:t>
      </w:r>
      <w:r w:rsidRPr="005F7B71">
        <w:rPr>
          <w:rFonts w:ascii="宋体" w:hAnsi="宋体"/>
          <w:szCs w:val="21"/>
        </w:rPr>
        <w:t>基金业协会的要求履行报告义务。</w:t>
      </w:r>
    </w:p>
    <w:p w:rsidR="001B61AF" w:rsidRPr="005F7B71" w:rsidRDefault="0056153F" w:rsidP="001B61AF">
      <w:pPr>
        <w:spacing w:line="360" w:lineRule="auto"/>
        <w:ind w:firstLineChars="200" w:firstLine="420"/>
        <w:rPr>
          <w:rFonts w:ascii="宋体" w:hAnsi="宋体"/>
          <w:szCs w:val="21"/>
        </w:rPr>
      </w:pPr>
      <w:r w:rsidRPr="005F7B71">
        <w:rPr>
          <w:rFonts w:ascii="宋体" w:hAnsi="宋体" w:hint="eastAsia"/>
          <w:szCs w:val="21"/>
        </w:rPr>
        <w:t>私募基金管理人应当按照规定通过中国基金业协会指定的私募基金信息披露备份平台报送信息</w:t>
      </w:r>
      <w:r w:rsidRPr="005F7B71">
        <w:rPr>
          <w:rFonts w:ascii="宋体" w:hAnsi="宋体"/>
          <w:szCs w:val="21"/>
        </w:rPr>
        <w:t>。</w:t>
      </w:r>
      <w:r w:rsidR="00925B5E" w:rsidRPr="005F7B71">
        <w:rPr>
          <w:rFonts w:ascii="宋体" w:hAnsi="宋体" w:hint="eastAsia"/>
          <w:szCs w:val="21"/>
        </w:rPr>
        <w:t>在投资者信息披露查询功能开放之后，</w:t>
      </w:r>
      <w:r w:rsidR="001B61AF" w:rsidRPr="005F7B71">
        <w:rPr>
          <w:rFonts w:ascii="宋体" w:hAnsi="宋体"/>
          <w:szCs w:val="21"/>
        </w:rPr>
        <w:t>投资者可以登录</w:t>
      </w:r>
      <w:r w:rsidR="00B33B03" w:rsidRPr="005F7B71">
        <w:rPr>
          <w:rFonts w:ascii="宋体" w:hAnsi="宋体" w:hint="eastAsia"/>
          <w:szCs w:val="21"/>
        </w:rPr>
        <w:t>中国</w:t>
      </w:r>
      <w:r w:rsidR="001B61AF" w:rsidRPr="005F7B71">
        <w:rPr>
          <w:rFonts w:ascii="宋体" w:hAnsi="宋体"/>
          <w:szCs w:val="21"/>
        </w:rPr>
        <w:t>基金业协会指定的私募基金信息披露备份平台查询</w:t>
      </w:r>
      <w:r w:rsidR="001B61AF" w:rsidRPr="005F7B71">
        <w:rPr>
          <w:rFonts w:ascii="宋体" w:hAnsi="宋体" w:hint="eastAsia"/>
          <w:szCs w:val="21"/>
        </w:rPr>
        <w:t>其购买基金产品的相关信息</w:t>
      </w:r>
      <w:r w:rsidR="001B61AF" w:rsidRPr="005F7B71">
        <w:rPr>
          <w:rFonts w:ascii="宋体" w:hAnsi="宋体"/>
          <w:szCs w:val="21"/>
        </w:rPr>
        <w:t>。</w:t>
      </w:r>
      <w:r w:rsidR="000956B9" w:rsidRPr="005F7B71">
        <w:rPr>
          <w:rFonts w:ascii="宋体" w:hAnsi="宋体" w:hint="eastAsia"/>
          <w:szCs w:val="21"/>
        </w:rPr>
        <w:t>全体份额持有人同意私募基金管理人或其他信息披露义务人应当按照中国基金业协会的规定对基金信息披露信息进行备份。</w:t>
      </w:r>
    </w:p>
    <w:p w:rsidR="0062061F" w:rsidRPr="005F7B71" w:rsidRDefault="0062061F" w:rsidP="0062061F">
      <w:pPr>
        <w:spacing w:line="360" w:lineRule="auto"/>
        <w:ind w:firstLineChars="200" w:firstLine="420"/>
        <w:rPr>
          <w:rFonts w:ascii="宋体" w:hAnsi="宋体"/>
          <w:szCs w:val="21"/>
        </w:rPr>
      </w:pPr>
    </w:p>
    <w:p w:rsidR="0062061F" w:rsidRPr="005F7B71" w:rsidRDefault="007B1E99" w:rsidP="0062061F">
      <w:pPr>
        <w:pStyle w:val="1"/>
        <w:spacing w:before="0" w:after="0" w:line="360" w:lineRule="auto"/>
        <w:ind w:firstLineChars="200" w:firstLine="422"/>
        <w:jc w:val="center"/>
        <w:rPr>
          <w:rFonts w:ascii="宋体" w:hAnsi="宋体"/>
          <w:sz w:val="21"/>
          <w:szCs w:val="21"/>
        </w:rPr>
      </w:pPr>
      <w:bookmarkStart w:id="42" w:name="_Toc194741921"/>
      <w:bookmarkStart w:id="43" w:name="_Toc459393619"/>
      <w:r w:rsidRPr="005F7B71">
        <w:rPr>
          <w:rFonts w:ascii="宋体" w:hAnsi="宋体" w:hint="eastAsia"/>
          <w:sz w:val="21"/>
          <w:szCs w:val="21"/>
        </w:rPr>
        <w:t>二十</w:t>
      </w:r>
      <w:r w:rsidR="0062061F" w:rsidRPr="005F7B71">
        <w:rPr>
          <w:rFonts w:ascii="宋体" w:hAnsi="宋体" w:hint="eastAsia"/>
          <w:sz w:val="21"/>
          <w:szCs w:val="21"/>
        </w:rPr>
        <w:t>、风险揭示</w:t>
      </w:r>
      <w:bookmarkEnd w:id="42"/>
      <w:bookmarkEnd w:id="43"/>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基金投资可能面临下列各项风险，包括但不限于：</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（一</w:t>
      </w:r>
      <w:r w:rsidRPr="005F7B71">
        <w:rPr>
          <w:rFonts w:ascii="宋体" w:hAnsi="宋体"/>
        </w:rPr>
        <w:t>）</w:t>
      </w:r>
      <w:r w:rsidRPr="005F7B71">
        <w:rPr>
          <w:rFonts w:ascii="宋体" w:hAnsi="宋体" w:hint="eastAsia"/>
        </w:rPr>
        <w:t>特殊风险揭示</w:t>
      </w:r>
    </w:p>
    <w:p w:rsidR="005D157F" w:rsidRPr="005F7B71" w:rsidRDefault="005D157F" w:rsidP="005D157F">
      <w:pPr>
        <w:pStyle w:val="p0"/>
        <w:spacing w:line="360" w:lineRule="auto"/>
        <w:ind w:firstLineChars="177" w:firstLine="372"/>
        <w:rPr>
          <w:rFonts w:ascii="宋体" w:hAnsi="宋体"/>
        </w:rPr>
      </w:pPr>
      <w:r w:rsidRPr="005F7B71">
        <w:rPr>
          <w:rFonts w:ascii="宋体" w:hAnsi="宋体" w:hint="eastAsia"/>
        </w:rPr>
        <w:t>1、本合同是基于中国基金业协会发布的《私募投资基金合同指引1号》（契约型私募基金合同内容与格式指引）而制定的，管理人对合同指引相关内容做出了合理的调整以及增加了其他内容，导致本合同与中国基金业协会合同指引不一致的风险。</w:t>
      </w:r>
    </w:p>
    <w:p w:rsidR="005D157F" w:rsidRPr="005F7B71" w:rsidRDefault="005D157F" w:rsidP="005D157F">
      <w:pPr>
        <w:pStyle w:val="p0"/>
        <w:spacing w:line="360" w:lineRule="auto"/>
        <w:ind w:firstLineChars="177" w:firstLine="372"/>
        <w:rPr>
          <w:rFonts w:ascii="宋体" w:hAnsi="宋体"/>
        </w:rPr>
      </w:pPr>
      <w:r w:rsidRPr="005F7B71">
        <w:rPr>
          <w:rFonts w:ascii="宋体" w:hAnsi="宋体" w:hint="eastAsia"/>
        </w:rPr>
        <w:t>2、基金管理人可以委托在中国证监会注册取得基金销售业务资格并已成为中国基金业协会会员的机构（以下简称代销机构）募集本基金，代销机构可能存在违法违规地公开宣传基金产品、虚假宣传基金产品、以保本保收益引诱投资者购买基金产品导致基金投资者合法权益受损的风险。</w:t>
      </w:r>
    </w:p>
    <w:p w:rsidR="005D157F" w:rsidRPr="005F7B71" w:rsidRDefault="005D157F" w:rsidP="005D157F">
      <w:pPr>
        <w:pStyle w:val="p0"/>
        <w:spacing w:line="360" w:lineRule="auto"/>
        <w:ind w:firstLineChars="177" w:firstLine="372"/>
        <w:rPr>
          <w:rFonts w:ascii="宋体" w:hAnsi="宋体"/>
        </w:rPr>
      </w:pPr>
      <w:r w:rsidRPr="005F7B71">
        <w:rPr>
          <w:rFonts w:ascii="宋体" w:hAnsi="宋体" w:hint="eastAsia"/>
        </w:rPr>
        <w:t>3、基金管理人将本基金份额登记、估值核算等运营服务事项委托给招商证券股份有限公司办理，因服务机构经营风险、技术系统故障、操作失误等，可能使得基金服务事项发生差错，给本基金运营带来风险。</w:t>
      </w:r>
    </w:p>
    <w:p w:rsidR="00692693" w:rsidRPr="005F7B71" w:rsidRDefault="005D157F" w:rsidP="00A875F3">
      <w:pPr>
        <w:pStyle w:val="p0"/>
        <w:spacing w:line="360" w:lineRule="auto"/>
        <w:ind w:firstLineChars="177" w:firstLine="372"/>
        <w:rPr>
          <w:rFonts w:ascii="宋体" w:hAnsi="宋体"/>
        </w:rPr>
      </w:pPr>
      <w:r w:rsidRPr="005F7B71">
        <w:rPr>
          <w:rFonts w:ascii="宋体" w:hAnsi="宋体" w:hint="eastAsia"/>
        </w:rPr>
        <w:t>4、基金管理人在基金募集完毕后20个工作日内向中国基金业协会办理基金备案手续。基金面临因未能在中国基金业协会履行备案手续导致基金财产不能进行投资运作的风险。</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（二）一般风险揭示</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1、资金损失风险</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基金管理人依照恪尽职守、诚实信用、谨慎勤勉的原则管理和运用基金财产，但不保证基金财产中的认购资金本金不受损失，也不保证一定盈利及最低收益。</w:t>
      </w:r>
    </w:p>
    <w:p w:rsidR="00847E0C" w:rsidRPr="005F7B71" w:rsidRDefault="002D5D60" w:rsidP="00847E0C">
      <w:pPr>
        <w:pStyle w:val="p0"/>
        <w:spacing w:line="360" w:lineRule="auto"/>
        <w:ind w:firstLineChars="177" w:firstLine="372"/>
        <w:rPr>
          <w:rFonts w:ascii="宋体" w:hAnsi="宋体"/>
        </w:rPr>
      </w:pPr>
      <w:r w:rsidRPr="005F7B71">
        <w:rPr>
          <w:rFonts w:ascii="宋体" w:hAnsi="宋体" w:hint="eastAsia"/>
        </w:rPr>
        <w:t>本基金属于</w:t>
      </w:r>
      <w:r w:rsidRPr="005F7B71">
        <w:rPr>
          <w:rFonts w:ascii="宋体" w:hAnsi="宋体"/>
        </w:rPr>
        <w:t>R</w:t>
      </w:r>
      <w:r w:rsidR="001B0AB7" w:rsidRPr="005F7B71">
        <w:rPr>
          <w:rFonts w:ascii="宋体" w:hAnsi="宋体" w:hint="eastAsia"/>
        </w:rPr>
        <w:t>3</w:t>
      </w:r>
      <w:r w:rsidRPr="005F7B71">
        <w:rPr>
          <w:rFonts w:ascii="宋体" w:hAnsi="宋体"/>
        </w:rPr>
        <w:t>级（中</w:t>
      </w:r>
      <w:r w:rsidR="00C40116" w:rsidRPr="005F7B71">
        <w:rPr>
          <w:rFonts w:ascii="宋体" w:hAnsi="宋体" w:hint="eastAsia"/>
        </w:rPr>
        <w:t>等</w:t>
      </w:r>
      <w:r w:rsidRPr="005F7B71">
        <w:rPr>
          <w:rFonts w:ascii="宋体" w:hAnsi="宋体"/>
        </w:rPr>
        <w:t>风险）投资品种。</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2、基金运营风险</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基金管理人依据</w:t>
      </w:r>
      <w:r w:rsidR="005D157F" w:rsidRPr="005F7B71">
        <w:rPr>
          <w:rFonts w:ascii="宋体" w:hAnsi="宋体" w:hint="eastAsia"/>
        </w:rPr>
        <w:t>本</w:t>
      </w:r>
      <w:r w:rsidRPr="005F7B71">
        <w:rPr>
          <w:rFonts w:ascii="宋体" w:hAnsi="宋体" w:hint="eastAsia"/>
        </w:rPr>
        <w:t>合同约定管理和运用基金财产所产生的风险，由基金财产及投资者承担。投资者应充分知晓投资运营的相关风险，其风险应由投资者自担。</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3、流动性风险</w:t>
      </w:r>
    </w:p>
    <w:p w:rsidR="003B4777" w:rsidRPr="005F7B71" w:rsidRDefault="003B4777" w:rsidP="00847E0C">
      <w:pPr>
        <w:pStyle w:val="p0"/>
        <w:spacing w:line="360" w:lineRule="auto"/>
        <w:ind w:firstLineChars="177" w:firstLine="372"/>
        <w:rPr>
          <w:rFonts w:ascii="宋体" w:hAnsi="宋体"/>
        </w:rPr>
      </w:pPr>
      <w:r w:rsidRPr="005F7B71">
        <w:rPr>
          <w:rFonts w:ascii="宋体" w:hAnsi="宋体" w:hint="eastAsia"/>
        </w:rPr>
        <w:t>由于投资标的可能存在巨额赎回等限制性的条款，可能导致基金管理人可能无法迅速变现、进行风险控制措施和止损措施，从而对基金收益造成不利影响。</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在本基金存续期内，投资者可能面临资金不能退出带来的流动性风险。</w:t>
      </w:r>
    </w:p>
    <w:p w:rsidR="00E13FE8" w:rsidRPr="005F7B71" w:rsidRDefault="002D5D60" w:rsidP="00847E0C">
      <w:pPr>
        <w:pStyle w:val="p0"/>
        <w:spacing w:line="360" w:lineRule="auto"/>
        <w:ind w:firstLineChars="177" w:firstLine="372"/>
        <w:rPr>
          <w:rFonts w:ascii="宋体" w:hAnsi="宋体"/>
        </w:rPr>
      </w:pPr>
      <w:r w:rsidRPr="005F7B71">
        <w:rPr>
          <w:rFonts w:ascii="宋体" w:hAnsi="宋体" w:hint="eastAsia"/>
        </w:rPr>
        <w:t>在单个开放日发生巨额赎回时，基金管理人依据基金合同的约定可能采取部分顺延赎回的操作（部分顺延赎回份额的赎回资金以下一开放日基金份额净值为基础，与申请赎回开放日基金份额净值可能存在较大差异），赎回申请投资者因此面临不能按时足额获得赎回款项的风险。</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 xml:space="preserve">根据实际投资运作情况，本基金有可能提前结束或延期结束，投资者可能因此面临委托资金不能按期退出等风险。 </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4、募集失败风险</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本基金的成立需符合相关法律法规的规定，本基金可能存在不能满足成立条件从而无法成立的风险。</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基金管理人的责任承担方式：</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（1）以其固有财产承担因募集行为而产生的债务和费用；</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（2）在基金募集期限届满（确认基金无法成立）后三十日内返还投资人已交纳的款项，并加计银行同期存款利息。</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5、税收风险</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契约</w:t>
      </w:r>
      <w:r w:rsidR="009E061B" w:rsidRPr="005F7B71">
        <w:rPr>
          <w:rFonts w:ascii="宋体" w:hAnsi="宋体" w:hint="eastAsia"/>
        </w:rPr>
        <w:t>型</w:t>
      </w:r>
      <w:r w:rsidRPr="005F7B71">
        <w:rPr>
          <w:rFonts w:ascii="宋体" w:hAnsi="宋体" w:hint="eastAsia"/>
        </w:rPr>
        <w:t>基金所适用的税收征管法律法规可能会由于国家相关税收政策调整而发生变化，投资者收益也可能因相关税收政策调整而受到影响。</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6、其他风险</w:t>
      </w:r>
    </w:p>
    <w:p w:rsidR="00847E0C" w:rsidRPr="005F7B71" w:rsidRDefault="00847E0C" w:rsidP="00847E0C">
      <w:pPr>
        <w:pStyle w:val="p0"/>
        <w:spacing w:line="360" w:lineRule="auto"/>
        <w:ind w:firstLineChars="177" w:firstLine="372"/>
        <w:rPr>
          <w:rFonts w:ascii="宋体" w:hAnsi="宋体"/>
        </w:rPr>
      </w:pPr>
      <w:r w:rsidRPr="005F7B71">
        <w:rPr>
          <w:rFonts w:ascii="宋体" w:hAnsi="宋体" w:hint="eastAsia"/>
        </w:rPr>
        <w:t>包括但不限于法律与政策风险、发生不可抗力事件的风险、技术风险和操作风险等。</w:t>
      </w:r>
    </w:p>
    <w:p w:rsidR="00847E0C" w:rsidRPr="005F7B71" w:rsidRDefault="00847E0C" w:rsidP="00847E0C">
      <w:pPr>
        <w:pStyle w:val="p0"/>
        <w:spacing w:line="360" w:lineRule="auto"/>
        <w:ind w:firstLineChars="177" w:firstLine="372"/>
        <w:rPr>
          <w:rFonts w:ascii="宋体" w:hAnsi="宋体"/>
          <w:kern w:val="2"/>
        </w:rPr>
      </w:pPr>
      <w:r w:rsidRPr="005F7B71">
        <w:rPr>
          <w:rFonts w:ascii="宋体" w:hAnsi="宋体" w:hint="eastAsia"/>
          <w:kern w:val="2"/>
        </w:rPr>
        <w:t>（</w:t>
      </w:r>
      <w:r w:rsidR="00455CED" w:rsidRPr="005F7B71">
        <w:rPr>
          <w:rFonts w:ascii="宋体" w:hAnsi="宋体" w:hint="eastAsia"/>
          <w:kern w:val="2"/>
        </w:rPr>
        <w:t>三</w:t>
      </w:r>
      <w:r w:rsidRPr="005F7B71">
        <w:rPr>
          <w:rFonts w:ascii="宋体" w:hAnsi="宋体" w:hint="eastAsia"/>
          <w:kern w:val="2"/>
        </w:rPr>
        <w:t>）基金投资风险揭示</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1、市场风险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证券市场价格因受各种因素的影响而引起的波动，将使基金资产面临潜在的风险。市场风险可以分为股票投资风险和债券投资风险。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（1）股票投资风险主要包括：</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1）国家货币政策、财政政策、产业政策等的变化对证券市场产生一定的影响，导致市场价格水平波动的风险；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2）宏观经济运行周期性波动，对股票市场的收益水平产生影响的风险；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3）上市公司的经营状况受多种因素影响，如市场、技术、竞争、管理、财务等都会导致公司盈利发生变化，从而导致股票价格变动的风险。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（2）债券投资风险主要包括：</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1）市场平均利率水平变化导致债券价格变化的风险；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2）债券市场不同期限、不同类属债券之间的利差变动导致相应期限和类属债券价格变化的风险；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3）债券之发行人出现违约、拒绝支付到期本息，或由于债券发行人信用质量降低导致债券价格下降的风险。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2、基金管理人管理风险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在实际操作过程中，基金管理人可能限于知识、技术、经验等因素而影响其对相关信息、经济形势和证券价格走势的判断，其精选出的投资品种的业绩表现不一定持续优于其他投资品种。</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3、流动性风险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在市场或个股流动性不足的情况下，基金管理人可能无法迅速、低成本地调整投资计划，从而对基金收益造成不利影响。</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在基金份额持有人提出追加或减少基金财产时，可能存在现金不足的风险和现金过多带来的收益下降风险。</w:t>
      </w:r>
    </w:p>
    <w:p w:rsidR="00847E0C" w:rsidRPr="005F7B71" w:rsidRDefault="00460041" w:rsidP="00847E0C">
      <w:pPr>
        <w:spacing w:line="360" w:lineRule="auto"/>
        <w:ind w:firstLineChars="200" w:firstLine="420"/>
        <w:rPr>
          <w:rFonts w:ascii="宋体" w:hAnsi="宋体"/>
          <w:szCs w:val="21"/>
        </w:rPr>
      </w:pPr>
      <w:r w:rsidRPr="005F7B71">
        <w:rPr>
          <w:rFonts w:ascii="宋体" w:hAnsi="宋体" w:hint="eastAsia"/>
          <w:szCs w:val="21"/>
        </w:rPr>
        <w:t>4</w:t>
      </w:r>
      <w:r w:rsidR="00847E0C" w:rsidRPr="005F7B71">
        <w:rPr>
          <w:rFonts w:ascii="宋体" w:hAnsi="宋体" w:hint="eastAsia"/>
          <w:szCs w:val="21"/>
        </w:rPr>
        <w:t>、特定的投资方法及基金财产所投资的特定投资对象可能引起的特定风险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本基金主要投资于</w:t>
      </w:r>
      <w:r w:rsidRPr="005F7B71">
        <w:rPr>
          <w:rFonts w:ascii="宋体" w:hAnsi="宋体" w:hint="eastAsia"/>
          <w:b/>
          <w:szCs w:val="21"/>
        </w:rPr>
        <w:t>“</w:t>
      </w:r>
      <w:r w:rsidR="002D5D60" w:rsidRPr="005F7B71">
        <w:rPr>
          <w:rFonts w:ascii="宋体" w:hAnsi="宋体"/>
          <w:b/>
          <w:szCs w:val="21"/>
        </w:rPr>
        <w:t>泓澄优选私募证券投资基金</w:t>
      </w:r>
      <w:r w:rsidRPr="005F7B71">
        <w:rPr>
          <w:rFonts w:ascii="宋体" w:hAnsi="宋体" w:hint="eastAsia"/>
          <w:b/>
          <w:szCs w:val="21"/>
        </w:rPr>
        <w:t>”，</w:t>
      </w:r>
      <w:r w:rsidRPr="005F7B71">
        <w:rPr>
          <w:rFonts w:ascii="宋体" w:hAnsi="宋体" w:hint="eastAsia"/>
          <w:szCs w:val="21"/>
        </w:rPr>
        <w:t>可能存在使基金收益不能达到投资目标或者本金损失的风险。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其中，</w:t>
      </w:r>
      <w:r w:rsidRPr="005F7B71">
        <w:rPr>
          <w:rFonts w:ascii="宋体" w:hAnsi="宋体" w:hint="eastAsia"/>
          <w:b/>
          <w:szCs w:val="21"/>
        </w:rPr>
        <w:t>“</w:t>
      </w:r>
      <w:r w:rsidR="002D5D60" w:rsidRPr="005F7B71">
        <w:rPr>
          <w:rFonts w:ascii="宋体" w:hAnsi="宋体"/>
          <w:b/>
          <w:szCs w:val="21"/>
        </w:rPr>
        <w:t>泓澄优选私募证券投资基金</w:t>
      </w:r>
      <w:r w:rsidRPr="005F7B71">
        <w:rPr>
          <w:rFonts w:ascii="宋体" w:hAnsi="宋体" w:hint="eastAsia"/>
          <w:b/>
          <w:szCs w:val="21"/>
        </w:rPr>
        <w:t>”</w:t>
      </w:r>
      <w:r w:rsidRPr="005F7B71">
        <w:rPr>
          <w:rFonts w:ascii="宋体" w:hAnsi="宋体" w:hint="eastAsia"/>
          <w:szCs w:val="21"/>
        </w:rPr>
        <w:t>主要面临的投资风险如下：</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（1）市场风险</w:t>
      </w:r>
    </w:p>
    <w:p w:rsidR="00460041" w:rsidRPr="005F7B71" w:rsidRDefault="00460041" w:rsidP="00460041">
      <w:pPr>
        <w:spacing w:line="360" w:lineRule="auto"/>
        <w:ind w:firstLineChars="200" w:firstLine="420"/>
        <w:rPr>
          <w:rFonts w:ascii="宋体" w:hAnsi="宋体"/>
          <w:b/>
          <w:szCs w:val="21"/>
        </w:rPr>
      </w:pPr>
      <w:r w:rsidRPr="005F7B71">
        <w:rPr>
          <w:rFonts w:ascii="宋体" w:hAnsi="宋体" w:hint="eastAsia"/>
          <w:szCs w:val="21"/>
        </w:rPr>
        <w:t>证券市场价格因受各种因素的影响而引起的波动，将使基金资产面临潜在的风险。市场风险可以分为股票投资风险和债券投资风险。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（2）流动性风险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在市场或个股流动性不足的情况下，基金管理人可能无法迅速、低成本地调整投资计划，从而对基金收益造成不利影响。在基金份额持有人提出追加或减少基金财产时，可能存在现金不足的风险和现金过多带来的收益下降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（3）信用风险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基金交易对手方发生交易违约或者基金持仓债券的发行人拒绝支付债券本息，导致基金财产损失。</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（4）金融衍生品投资风险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1）</w:t>
      </w:r>
      <w:r w:rsidRPr="005F7B71">
        <w:rPr>
          <w:rFonts w:ascii="宋体" w:hAnsi="宋体"/>
          <w:szCs w:val="21"/>
        </w:rPr>
        <w:t>期货投资风险</w:t>
      </w:r>
      <w:r w:rsidRPr="005F7B71">
        <w:rPr>
          <w:rFonts w:ascii="宋体" w:hAnsi="宋体" w:hint="eastAsia"/>
          <w:szCs w:val="21"/>
        </w:rPr>
        <w:t>（包括流动性风险、基差风险、合约展期风险、期货保证金不足风险、杠杆风险）；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2）利率互换风险；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3）场外衍生品风险（包括政策风险、市场风险、交易对手不能履约的风险）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（5）融资融券交易风险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融资融券交易风险主要包括以下几方面：1）</w:t>
      </w:r>
      <w:r w:rsidRPr="005F7B71">
        <w:rPr>
          <w:rFonts w:ascii="宋体" w:hAnsi="宋体"/>
          <w:szCs w:val="21"/>
        </w:rPr>
        <w:t>可能放大投资损失的风险</w:t>
      </w:r>
      <w:r w:rsidRPr="005F7B71">
        <w:rPr>
          <w:rFonts w:ascii="宋体" w:hAnsi="宋体" w:hint="eastAsia"/>
          <w:szCs w:val="21"/>
        </w:rPr>
        <w:t>；</w:t>
      </w:r>
      <w:r w:rsidRPr="005F7B71">
        <w:rPr>
          <w:rFonts w:ascii="宋体" w:hAnsi="宋体"/>
          <w:szCs w:val="21"/>
        </w:rPr>
        <w:t>2）特有的卖空风险</w:t>
      </w:r>
      <w:r w:rsidRPr="005F7B71">
        <w:rPr>
          <w:rFonts w:ascii="宋体" w:hAnsi="宋体" w:hint="eastAsia"/>
          <w:szCs w:val="21"/>
        </w:rPr>
        <w:t>；</w:t>
      </w:r>
      <w:r w:rsidRPr="005F7B71">
        <w:rPr>
          <w:rFonts w:ascii="宋体" w:hAnsi="宋体"/>
          <w:szCs w:val="21"/>
        </w:rPr>
        <w:t>3）利率变动带来的成本加大风险</w:t>
      </w:r>
      <w:r w:rsidRPr="005F7B71">
        <w:rPr>
          <w:rFonts w:ascii="宋体" w:hAnsi="宋体" w:hint="eastAsia"/>
          <w:szCs w:val="21"/>
        </w:rPr>
        <w:t>；</w:t>
      </w:r>
      <w:r w:rsidRPr="005F7B71">
        <w:rPr>
          <w:rFonts w:ascii="宋体" w:hAnsi="宋体"/>
          <w:szCs w:val="21"/>
        </w:rPr>
        <w:t>4）通知送达风险</w:t>
      </w:r>
      <w:r w:rsidRPr="005F7B71">
        <w:rPr>
          <w:rFonts w:ascii="宋体" w:hAnsi="宋体" w:hint="eastAsia"/>
          <w:szCs w:val="21"/>
        </w:rPr>
        <w:t>；</w:t>
      </w:r>
      <w:r w:rsidRPr="005F7B71">
        <w:rPr>
          <w:rFonts w:ascii="宋体" w:hAnsi="宋体"/>
          <w:szCs w:val="21"/>
        </w:rPr>
        <w:t>5）强制平仓风险</w:t>
      </w:r>
      <w:r w:rsidRPr="005F7B71">
        <w:rPr>
          <w:rFonts w:ascii="宋体" w:hAnsi="宋体" w:hint="eastAsia"/>
          <w:szCs w:val="21"/>
        </w:rPr>
        <w:t>；</w:t>
      </w:r>
      <w:r w:rsidRPr="005F7B71">
        <w:rPr>
          <w:rFonts w:ascii="宋体" w:hAnsi="宋体"/>
          <w:szCs w:val="21"/>
        </w:rPr>
        <w:t>6）提前了结债务的风险</w:t>
      </w:r>
      <w:r w:rsidRPr="005F7B71">
        <w:rPr>
          <w:rFonts w:ascii="宋体" w:hAnsi="宋体" w:hint="eastAsia"/>
          <w:szCs w:val="21"/>
        </w:rPr>
        <w:t>；</w:t>
      </w:r>
      <w:r w:rsidRPr="005F7B71">
        <w:rPr>
          <w:rFonts w:ascii="宋体" w:hAnsi="宋体"/>
          <w:szCs w:val="21"/>
        </w:rPr>
        <w:t>7）监管风险</w:t>
      </w:r>
      <w:r w:rsidRPr="005F7B71">
        <w:rPr>
          <w:rFonts w:ascii="宋体" w:hAnsi="宋体" w:hint="eastAsia"/>
          <w:szCs w:val="21"/>
        </w:rPr>
        <w:t>。</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（6）港股通交易风险</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港股通交易风险主要包括以下几方面：1）投资范围限制与调整风险；2）投资额度限制风险；3）投资交易日风险；4）停市风险；5）汇率风险；6）交易与结算规则风险；7）技术系统风险；8）费用与税收风险。</w:t>
      </w:r>
    </w:p>
    <w:p w:rsidR="00847E0C" w:rsidRPr="005F7B71" w:rsidRDefault="00460041" w:rsidP="00847E0C">
      <w:pPr>
        <w:spacing w:line="360" w:lineRule="auto"/>
        <w:ind w:firstLineChars="200" w:firstLine="420"/>
        <w:rPr>
          <w:rFonts w:ascii="宋体" w:hAnsi="宋体"/>
          <w:szCs w:val="21"/>
        </w:rPr>
      </w:pPr>
      <w:r w:rsidRPr="005F7B71">
        <w:rPr>
          <w:rFonts w:ascii="宋体" w:hAnsi="宋体" w:hint="eastAsia"/>
          <w:szCs w:val="21"/>
        </w:rPr>
        <w:t>5</w:t>
      </w:r>
      <w:r w:rsidR="00847E0C" w:rsidRPr="005F7B71">
        <w:rPr>
          <w:rFonts w:ascii="宋体" w:hAnsi="宋体" w:hint="eastAsia"/>
          <w:szCs w:val="21"/>
        </w:rPr>
        <w:t>、操作或技术风险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相关当事人在业务各环节操作过程中，因内部控制存在缺陷或者人为因素造成操作失误或违反操作规程等引致的风险，例如，越权违规交易、会计部门欺诈、交易错误、IT系统故障等风险。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在基金的各种交易行为或者后台运作中，可能因为技术系统的故障或者差错而影响交易的正常进行或者导致基金份额持有人的利益受到影响。这种技术风险可能来自基金管理公司、基金</w:t>
      </w:r>
      <w:r w:rsidR="00C33D68" w:rsidRPr="005F7B71">
        <w:rPr>
          <w:rFonts w:ascii="宋体" w:hAnsi="宋体" w:hint="eastAsia"/>
          <w:szCs w:val="21"/>
        </w:rPr>
        <w:t>服务</w:t>
      </w:r>
      <w:r w:rsidRPr="005F7B71">
        <w:rPr>
          <w:rFonts w:ascii="宋体" w:hAnsi="宋体" w:hint="eastAsia"/>
          <w:szCs w:val="21"/>
        </w:rPr>
        <w:t>机构、</w:t>
      </w:r>
      <w:r w:rsidR="006E2545" w:rsidRPr="005F7B71">
        <w:rPr>
          <w:rFonts w:ascii="宋体" w:hAnsi="宋体" w:hint="eastAsia"/>
          <w:szCs w:val="21"/>
        </w:rPr>
        <w:t>募集</w:t>
      </w:r>
      <w:r w:rsidRPr="005F7B71">
        <w:rPr>
          <w:rFonts w:ascii="宋体" w:hAnsi="宋体" w:hint="eastAsia"/>
          <w:szCs w:val="21"/>
        </w:rPr>
        <w:t>机构、证券交易所、证券注册登记机构等。</w:t>
      </w:r>
    </w:p>
    <w:p w:rsidR="00847E0C" w:rsidRPr="005F7B71" w:rsidRDefault="00460041" w:rsidP="00847E0C">
      <w:pPr>
        <w:spacing w:line="360" w:lineRule="auto"/>
        <w:ind w:firstLineChars="200" w:firstLine="420"/>
        <w:rPr>
          <w:rFonts w:ascii="宋体" w:hAnsi="宋体"/>
          <w:szCs w:val="21"/>
        </w:rPr>
      </w:pPr>
      <w:r w:rsidRPr="005F7B71">
        <w:rPr>
          <w:rFonts w:ascii="宋体" w:hAnsi="宋体" w:hint="eastAsia"/>
          <w:szCs w:val="21"/>
        </w:rPr>
        <w:t>6</w:t>
      </w:r>
      <w:r w:rsidR="00847E0C" w:rsidRPr="005F7B71">
        <w:rPr>
          <w:rFonts w:ascii="宋体" w:hAnsi="宋体" w:hint="eastAsia"/>
          <w:szCs w:val="21"/>
        </w:rPr>
        <w:t>、基金本身面临的风险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（1）法律及违约风险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在本基金的运作过程中，因基金管理人、基金托管人、证券经纪机构等合作方违反国家法律规定或者相关合同约定而可能对基金财产带来风险。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（2）购买力风险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本基金的目的是基金财产的增值，如果发生通货膨胀，则投资于证券所获得的收益可能会被通货膨胀抵消，从而影响到基金财产的增值。</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（3）管理人不能承诺基金利益的风险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基金利益受多项因素影响，包括证券市场价格波动、投资操作水平、国家政策变化等，基金既有盈利的可能，亦存在亏损的可能。根据相关法律法规规定，管理人不对基金的投资者作出保证本金及其收益的承诺。</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（4）基金终止的风险</w:t>
      </w:r>
    </w:p>
    <w:p w:rsidR="00847E0C" w:rsidRPr="005F7B71" w:rsidRDefault="00847E0C" w:rsidP="00A875F3">
      <w:pPr>
        <w:spacing w:line="360" w:lineRule="auto"/>
        <w:ind w:firstLineChars="200" w:firstLine="420"/>
        <w:rPr>
          <w:rFonts w:ascii="宋体" w:hAnsi="宋体"/>
          <w:szCs w:val="21"/>
        </w:rPr>
      </w:pPr>
      <w:r w:rsidRPr="005F7B71">
        <w:rPr>
          <w:rFonts w:ascii="宋体" w:hAnsi="宋体" w:hint="eastAsia"/>
          <w:szCs w:val="21"/>
        </w:rPr>
        <w:t>如果发生本合同所规定的基金终止的情形，管理人将卖出基金财产所投资之全部品种，并终止基金，由此可能导致基金财产遭受损失。</w:t>
      </w:r>
    </w:p>
    <w:p w:rsidR="00847E0C" w:rsidRPr="005F7B71" w:rsidRDefault="00460041" w:rsidP="00847E0C">
      <w:pPr>
        <w:spacing w:line="360" w:lineRule="auto"/>
        <w:ind w:firstLineChars="200" w:firstLine="420"/>
        <w:rPr>
          <w:rFonts w:ascii="宋体" w:hAnsi="宋体"/>
          <w:szCs w:val="21"/>
        </w:rPr>
      </w:pPr>
      <w:r w:rsidRPr="005F7B71">
        <w:rPr>
          <w:rFonts w:ascii="宋体" w:hAnsi="宋体" w:hint="eastAsia"/>
          <w:szCs w:val="21"/>
        </w:rPr>
        <w:t>7</w:t>
      </w:r>
      <w:r w:rsidR="00847E0C" w:rsidRPr="005F7B71">
        <w:rPr>
          <w:rFonts w:ascii="宋体" w:hAnsi="宋体" w:hint="eastAsia"/>
          <w:szCs w:val="21"/>
        </w:rPr>
        <w:t>、相关机构的经营风险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（1）基金管理人经营风险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按照我国金融监管法律规定，虽基金管理人相信其本身将按照相关法律的规定进行营运及管理，但无法保证其本身可以永久维持符合监管部门的金融监管法律。如在基金存续期间基金管理人无法继续经营基金业务，则可能会对基金产生不利影响。</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（2）基金托管人经营风险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按照我国金融监管法律规定，基金托管人须获得中国证监会核准的证券投资基金托管资格方可从事托管业务。虽基金托管人相信其本身将按照相关法律的规定进行营运及管理，但无法保证其本身可以永久维持符合监管部门的金融监管法律。如在基金存续期间基金托管人无法继续从事托管业务，则可能会对基金产生不利影响。</w:t>
      </w:r>
    </w:p>
    <w:p w:rsidR="00847E0C" w:rsidRPr="005F7B71" w:rsidRDefault="00460041" w:rsidP="00847E0C">
      <w:pPr>
        <w:spacing w:line="360" w:lineRule="auto"/>
        <w:ind w:firstLineChars="200" w:firstLine="420"/>
        <w:rPr>
          <w:rFonts w:ascii="宋体" w:hAnsi="宋体"/>
          <w:szCs w:val="21"/>
        </w:rPr>
      </w:pPr>
      <w:r w:rsidRPr="005F7B71">
        <w:rPr>
          <w:rFonts w:ascii="宋体" w:hAnsi="宋体" w:hint="eastAsia"/>
          <w:szCs w:val="21"/>
        </w:rPr>
        <w:t>8</w:t>
      </w:r>
      <w:r w:rsidR="00847E0C" w:rsidRPr="005F7B71">
        <w:rPr>
          <w:rFonts w:ascii="宋体" w:hAnsi="宋体" w:hint="eastAsia"/>
          <w:szCs w:val="21"/>
        </w:rPr>
        <w:t>、关联交易风险（如有）</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本基金可投资于由基金管理人、基金托管人或其关联方管理的产品或者与基金管理人、基金托管人或其关联方进行交易，这构成基金管理人与本基金的关联交易，存在关联交易风险。</w:t>
      </w:r>
    </w:p>
    <w:p w:rsidR="00847E0C" w:rsidRPr="005F7B71" w:rsidRDefault="00460041" w:rsidP="00847E0C">
      <w:pPr>
        <w:spacing w:line="360" w:lineRule="auto"/>
        <w:ind w:firstLineChars="200" w:firstLine="420"/>
        <w:rPr>
          <w:rFonts w:ascii="宋体" w:hAnsi="宋体"/>
          <w:szCs w:val="21"/>
        </w:rPr>
      </w:pPr>
      <w:r w:rsidRPr="005F7B71">
        <w:rPr>
          <w:rFonts w:ascii="宋体" w:hAnsi="宋体" w:hint="eastAsia"/>
          <w:szCs w:val="21"/>
        </w:rPr>
        <w:t>9</w:t>
      </w:r>
      <w:r w:rsidR="00847E0C" w:rsidRPr="005F7B71">
        <w:rPr>
          <w:rFonts w:ascii="宋体" w:hAnsi="宋体" w:hint="eastAsia"/>
          <w:szCs w:val="21"/>
        </w:rPr>
        <w:t>、净值波动风险</w:t>
      </w:r>
    </w:p>
    <w:p w:rsidR="00460041" w:rsidRPr="005F7B71" w:rsidRDefault="00847E0C" w:rsidP="00460041">
      <w:pPr>
        <w:spacing w:line="360" w:lineRule="auto"/>
        <w:ind w:firstLineChars="200" w:firstLine="420"/>
        <w:rPr>
          <w:rFonts w:ascii="宋体" w:hAnsi="宋体"/>
          <w:szCs w:val="21"/>
        </w:rPr>
      </w:pPr>
      <w:r w:rsidRPr="005F7B71">
        <w:rPr>
          <w:rFonts w:ascii="宋体" w:hAnsi="宋体" w:hint="eastAsia"/>
          <w:szCs w:val="21"/>
        </w:rPr>
        <w:t>按照本合同第十六章的估值方法，</w:t>
      </w:r>
      <w:r w:rsidR="00460041" w:rsidRPr="005F7B71">
        <w:rPr>
          <w:rFonts w:ascii="宋体" w:hAnsi="宋体" w:hint="eastAsia"/>
          <w:szCs w:val="21"/>
        </w:rPr>
        <w:t>当本基金投资于</w:t>
      </w:r>
      <w:r w:rsidR="00460041" w:rsidRPr="005F7B71">
        <w:rPr>
          <w:rFonts w:ascii="宋体" w:hAnsi="宋体" w:hint="eastAsia"/>
          <w:b/>
          <w:szCs w:val="21"/>
        </w:rPr>
        <w:t>“</w:t>
      </w:r>
      <w:r w:rsidR="002D5D60" w:rsidRPr="005F7B71">
        <w:rPr>
          <w:rFonts w:ascii="宋体" w:hAnsi="宋体"/>
          <w:b/>
          <w:szCs w:val="21"/>
        </w:rPr>
        <w:t>泓澄优选私募证券投资基金</w:t>
      </w:r>
      <w:r w:rsidR="00460041" w:rsidRPr="005F7B71">
        <w:rPr>
          <w:rFonts w:ascii="宋体" w:hAnsi="宋体" w:hint="eastAsia"/>
          <w:b/>
          <w:szCs w:val="21"/>
        </w:rPr>
        <w:t>”</w:t>
      </w:r>
      <w:r w:rsidR="00460041" w:rsidRPr="005F7B71">
        <w:rPr>
          <w:rFonts w:ascii="宋体" w:hAnsi="宋体" w:hint="eastAsia"/>
          <w:szCs w:val="21"/>
        </w:rPr>
        <w:t>，有如下情形之一时：</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（1）估值日无法及时获取</w:t>
      </w:r>
      <w:r w:rsidRPr="005F7B71">
        <w:rPr>
          <w:rFonts w:ascii="宋体" w:hAnsi="宋体" w:hint="eastAsia"/>
          <w:b/>
          <w:szCs w:val="21"/>
        </w:rPr>
        <w:t>“</w:t>
      </w:r>
      <w:r w:rsidR="002D5D60" w:rsidRPr="005F7B71">
        <w:rPr>
          <w:rFonts w:ascii="宋体" w:hAnsi="宋体"/>
          <w:b/>
          <w:szCs w:val="21"/>
        </w:rPr>
        <w:t>泓澄优选私募证券投资基金</w:t>
      </w:r>
      <w:r w:rsidRPr="005F7B71">
        <w:rPr>
          <w:rFonts w:ascii="宋体" w:hAnsi="宋体" w:hint="eastAsia"/>
          <w:b/>
          <w:szCs w:val="21"/>
        </w:rPr>
        <w:t>”</w:t>
      </w:r>
      <w:r w:rsidRPr="005F7B71">
        <w:rPr>
          <w:rFonts w:ascii="宋体" w:hAnsi="宋体" w:hint="eastAsia"/>
          <w:szCs w:val="21"/>
        </w:rPr>
        <w:t>的最新估值价格；</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（2）投资</w:t>
      </w:r>
      <w:r w:rsidRPr="005F7B71">
        <w:rPr>
          <w:rFonts w:ascii="宋体" w:hAnsi="宋体" w:hint="eastAsia"/>
          <w:b/>
          <w:szCs w:val="21"/>
        </w:rPr>
        <w:t>“</w:t>
      </w:r>
      <w:r w:rsidR="002D5D60" w:rsidRPr="005F7B71">
        <w:rPr>
          <w:rFonts w:ascii="宋体" w:hAnsi="宋体"/>
          <w:b/>
          <w:szCs w:val="21"/>
        </w:rPr>
        <w:t>泓澄优选私募证券投资基金</w:t>
      </w:r>
      <w:r w:rsidRPr="005F7B71">
        <w:rPr>
          <w:rFonts w:ascii="宋体" w:hAnsi="宋体" w:hint="eastAsia"/>
          <w:b/>
          <w:szCs w:val="21"/>
        </w:rPr>
        <w:t>”</w:t>
      </w:r>
      <w:r w:rsidRPr="005F7B71">
        <w:rPr>
          <w:rFonts w:ascii="宋体" w:hAnsi="宋体" w:hint="eastAsia"/>
          <w:szCs w:val="21"/>
        </w:rPr>
        <w:t>后无法及时确认，上述投资品种在投资确认前估值价格波动；</w:t>
      </w:r>
    </w:p>
    <w:p w:rsidR="00460041"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（3）估值日取得的</w:t>
      </w:r>
      <w:r w:rsidRPr="005F7B71">
        <w:rPr>
          <w:rFonts w:ascii="宋体" w:hAnsi="宋体" w:hint="eastAsia"/>
          <w:b/>
          <w:szCs w:val="21"/>
        </w:rPr>
        <w:t>“</w:t>
      </w:r>
      <w:r w:rsidR="002D5D60" w:rsidRPr="005F7B71">
        <w:rPr>
          <w:rFonts w:ascii="宋体" w:hAnsi="宋体"/>
          <w:b/>
          <w:szCs w:val="21"/>
        </w:rPr>
        <w:t>泓澄优选私募证券投资基金</w:t>
      </w:r>
      <w:r w:rsidRPr="005F7B71">
        <w:rPr>
          <w:rFonts w:ascii="宋体" w:hAnsi="宋体" w:hint="eastAsia"/>
          <w:b/>
          <w:szCs w:val="21"/>
        </w:rPr>
        <w:t>”</w:t>
      </w:r>
      <w:r w:rsidRPr="005F7B71">
        <w:rPr>
          <w:rFonts w:ascii="宋体" w:hAnsi="宋体" w:hint="eastAsia"/>
          <w:szCs w:val="21"/>
        </w:rPr>
        <w:t>的最新估值价格没有或无法排除影响估值价格的因素（例如在估值日无法排除业绩报酬对估值价格的影响）；</w:t>
      </w:r>
    </w:p>
    <w:p w:rsidR="00847E0C" w:rsidRPr="005F7B71" w:rsidRDefault="00460041" w:rsidP="00460041">
      <w:pPr>
        <w:spacing w:line="360" w:lineRule="auto"/>
        <w:ind w:firstLineChars="200" w:firstLine="420"/>
        <w:rPr>
          <w:rFonts w:ascii="宋体" w:hAnsi="宋体"/>
          <w:szCs w:val="21"/>
        </w:rPr>
      </w:pPr>
      <w:r w:rsidRPr="005F7B71">
        <w:rPr>
          <w:rFonts w:ascii="宋体" w:hAnsi="宋体" w:hint="eastAsia"/>
          <w:szCs w:val="21"/>
        </w:rPr>
        <w:t>（4）按照预期收益率反应的估值价格与实际兑付的收益产生差异；</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可能导致本基金的净值波动风险。</w:t>
      </w:r>
    </w:p>
    <w:p w:rsidR="00847E0C" w:rsidRPr="005F7B71" w:rsidRDefault="00847E0C" w:rsidP="00847E0C">
      <w:pPr>
        <w:spacing w:line="360" w:lineRule="auto"/>
        <w:ind w:firstLineChars="200" w:firstLine="420"/>
        <w:rPr>
          <w:rFonts w:ascii="宋体" w:hAnsi="宋体"/>
          <w:szCs w:val="21"/>
        </w:rPr>
      </w:pPr>
      <w:r w:rsidRPr="005F7B71">
        <w:rPr>
          <w:rFonts w:ascii="宋体" w:hAnsi="宋体" w:hint="eastAsia"/>
          <w:szCs w:val="21"/>
        </w:rPr>
        <w:t>1</w:t>
      </w:r>
      <w:r w:rsidR="00460041" w:rsidRPr="005F7B71">
        <w:rPr>
          <w:rFonts w:ascii="宋体" w:hAnsi="宋体" w:hint="eastAsia"/>
          <w:szCs w:val="21"/>
        </w:rPr>
        <w:t>0</w:t>
      </w:r>
      <w:r w:rsidRPr="005F7B71">
        <w:rPr>
          <w:rFonts w:ascii="宋体" w:hAnsi="宋体" w:hint="eastAsia"/>
          <w:szCs w:val="21"/>
        </w:rPr>
        <w:t>、其他风险</w:t>
      </w:r>
    </w:p>
    <w:p w:rsidR="0062061F" w:rsidRPr="005F7B71" w:rsidRDefault="00847E0C" w:rsidP="0062061F">
      <w:pPr>
        <w:spacing w:line="360" w:lineRule="auto"/>
        <w:ind w:firstLineChars="200" w:firstLine="420"/>
        <w:rPr>
          <w:rFonts w:ascii="宋体" w:hAnsi="宋体"/>
          <w:szCs w:val="21"/>
        </w:rPr>
      </w:pPr>
      <w:r w:rsidRPr="005F7B71">
        <w:rPr>
          <w:rFonts w:ascii="宋体" w:hAnsi="宋体" w:hint="eastAsia"/>
          <w:szCs w:val="21"/>
        </w:rPr>
        <w:t>战争、自然灾害等不可抗力因素的出现，将会严重影响证券市场的运行，可能导致基金资产的损失。金融市场危机、行业竞争、代理机构违约等超出基金管理人自身直接控制能力之外的风险，可能导致基金份额持有人利益受损。</w:t>
      </w:r>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pStyle w:val="1"/>
        <w:spacing w:before="0" w:after="0" w:line="360" w:lineRule="auto"/>
        <w:ind w:firstLineChars="200" w:firstLine="422"/>
        <w:jc w:val="center"/>
        <w:rPr>
          <w:rFonts w:ascii="宋体" w:hAnsi="宋体"/>
          <w:sz w:val="21"/>
          <w:szCs w:val="21"/>
        </w:rPr>
      </w:pPr>
      <w:bookmarkStart w:id="44" w:name="_Toc381953538"/>
      <w:bookmarkStart w:id="45" w:name="_Toc459393620"/>
      <w:bookmarkStart w:id="46" w:name="_Toc334185942"/>
      <w:bookmarkStart w:id="47" w:name="_Toc340763865"/>
      <w:bookmarkStart w:id="48" w:name="_Toc344102751"/>
      <w:bookmarkStart w:id="49" w:name="_Toc361382983"/>
      <w:r w:rsidRPr="005F7B71">
        <w:rPr>
          <w:rFonts w:ascii="宋体" w:hAnsi="宋体" w:hint="eastAsia"/>
          <w:sz w:val="21"/>
          <w:szCs w:val="21"/>
        </w:rPr>
        <w:t>二十</w:t>
      </w:r>
      <w:r w:rsidR="007B1E99" w:rsidRPr="005F7B71">
        <w:rPr>
          <w:rFonts w:ascii="宋体" w:hAnsi="宋体" w:hint="eastAsia"/>
          <w:sz w:val="21"/>
          <w:szCs w:val="21"/>
        </w:rPr>
        <w:t>一</w:t>
      </w:r>
      <w:r w:rsidRPr="005F7B71">
        <w:rPr>
          <w:rFonts w:ascii="宋体" w:hAnsi="宋体" w:hint="eastAsia"/>
          <w:sz w:val="21"/>
          <w:szCs w:val="21"/>
        </w:rPr>
        <w:t>、基金份额的非交易过户和冻结、解冻</w:t>
      </w:r>
      <w:r w:rsidR="00D87CA3" w:rsidRPr="005F7B71">
        <w:rPr>
          <w:rFonts w:ascii="宋体" w:hAnsi="宋体" w:hint="eastAsia"/>
          <w:sz w:val="21"/>
          <w:szCs w:val="21"/>
        </w:rPr>
        <w:t>及</w:t>
      </w:r>
      <w:r w:rsidRPr="005F7B71">
        <w:rPr>
          <w:rFonts w:ascii="宋体" w:hAnsi="宋体" w:hint="eastAsia"/>
          <w:sz w:val="21"/>
          <w:szCs w:val="21"/>
        </w:rPr>
        <w:t>质押</w:t>
      </w:r>
      <w:bookmarkEnd w:id="44"/>
      <w:bookmarkEnd w:id="45"/>
    </w:p>
    <w:p w:rsidR="0062061F" w:rsidRPr="005F7B71" w:rsidRDefault="0062061F" w:rsidP="0062061F"/>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（一）基金份额的非交易过户</w:t>
      </w:r>
    </w:p>
    <w:p w:rsidR="0062061F" w:rsidRPr="005F7B71" w:rsidRDefault="0062061F" w:rsidP="0062061F">
      <w:pPr>
        <w:spacing w:line="360" w:lineRule="auto"/>
        <w:ind w:firstLineChars="200" w:firstLine="420"/>
        <w:rPr>
          <w:rFonts w:ascii="宋体" w:hAnsi="宋体"/>
          <w:szCs w:val="21"/>
        </w:rPr>
      </w:pPr>
      <w:r w:rsidRPr="005F7B71">
        <w:rPr>
          <w:rFonts w:ascii="宋体" w:hAnsi="宋体"/>
          <w:szCs w:val="21"/>
        </w:rPr>
        <w:t>非交易过户是指不采用申购、赎回等交易方式，将一定数量的基金份额按照一定的规则从某一基金份额持有人账户转移到另一基金份额持有人账户的行为。非交易过户包括继承、捐赠、司法执行以及基金</w:t>
      </w:r>
      <w:r w:rsidR="00255B5B" w:rsidRPr="005F7B71">
        <w:rPr>
          <w:rFonts w:ascii="宋体" w:hAnsi="宋体"/>
          <w:szCs w:val="21"/>
        </w:rPr>
        <w:t>份额登记机构</w:t>
      </w:r>
      <w:r w:rsidRPr="005F7B71">
        <w:rPr>
          <w:rFonts w:ascii="宋体" w:hAnsi="宋体"/>
          <w:szCs w:val="21"/>
        </w:rPr>
        <w:t>认可、符合法律法规的其他</w:t>
      </w:r>
      <w:r w:rsidRPr="005F7B71">
        <w:rPr>
          <w:rFonts w:ascii="宋体" w:hAnsi="宋体" w:hint="eastAsia"/>
          <w:szCs w:val="21"/>
        </w:rPr>
        <w:t>类型</w:t>
      </w:r>
      <w:r w:rsidRPr="005F7B71">
        <w:rPr>
          <w:rFonts w:ascii="宋体" w:hAnsi="宋体"/>
          <w:szCs w:val="21"/>
        </w:rPr>
        <w:t>。办理非交易过户必须提供基金</w:t>
      </w:r>
      <w:r w:rsidR="00255B5B" w:rsidRPr="005F7B71">
        <w:rPr>
          <w:rFonts w:ascii="宋体" w:hAnsi="宋体" w:hint="eastAsia"/>
          <w:szCs w:val="21"/>
        </w:rPr>
        <w:t>份额登记机构</w:t>
      </w:r>
      <w:r w:rsidRPr="005F7B71">
        <w:rPr>
          <w:rFonts w:ascii="宋体" w:hAnsi="宋体"/>
          <w:szCs w:val="21"/>
        </w:rPr>
        <w:t>要求提供的相关资料，接收划转的主体必须是依法可以持有本基金份额的投资者。</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w:t>
      </w:r>
      <w:r w:rsidR="00255B5B" w:rsidRPr="005F7B71">
        <w:rPr>
          <w:rFonts w:ascii="宋体" w:hAnsi="宋体" w:hint="eastAsia"/>
          <w:szCs w:val="21"/>
        </w:rPr>
        <w:t>份额登记机构</w:t>
      </w:r>
      <w:r w:rsidRPr="005F7B71">
        <w:rPr>
          <w:rFonts w:ascii="宋体" w:hAnsi="宋体" w:hint="eastAsia"/>
          <w:szCs w:val="21"/>
        </w:rPr>
        <w:t>要求提供的相关资料，对于符合条件的非交易过户申请按基金</w:t>
      </w:r>
      <w:r w:rsidR="00255B5B" w:rsidRPr="005F7B71">
        <w:rPr>
          <w:rFonts w:ascii="宋体" w:hAnsi="宋体" w:hint="eastAsia"/>
          <w:szCs w:val="21"/>
        </w:rPr>
        <w:t>份额登记机构</w:t>
      </w:r>
      <w:r w:rsidRPr="005F7B71">
        <w:rPr>
          <w:rFonts w:ascii="宋体" w:hAnsi="宋体" w:hint="eastAsia"/>
          <w:szCs w:val="21"/>
        </w:rPr>
        <w:t>的规定办理，并按基金</w:t>
      </w:r>
      <w:r w:rsidR="00255B5B" w:rsidRPr="005F7B71">
        <w:rPr>
          <w:rFonts w:ascii="宋体" w:hAnsi="宋体" w:hint="eastAsia"/>
          <w:szCs w:val="21"/>
        </w:rPr>
        <w:t>份额登记机构</w:t>
      </w:r>
      <w:r w:rsidRPr="005F7B71">
        <w:rPr>
          <w:rFonts w:ascii="宋体" w:hAnsi="宋体" w:hint="eastAsia"/>
          <w:szCs w:val="21"/>
        </w:rPr>
        <w:t>规定的标准收费。</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（二）基金份额的冻结与解冻</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本基金的基金份额冻结与解冻只包括人民法院、人民检察院、公安机关及其他国家有权机构依法要求的基金份额冻结与解冻事项，以及基金</w:t>
      </w:r>
      <w:r w:rsidR="00255B5B" w:rsidRPr="005F7B71">
        <w:rPr>
          <w:rFonts w:ascii="宋体" w:hAnsi="宋体" w:hint="eastAsia"/>
          <w:szCs w:val="21"/>
        </w:rPr>
        <w:t>份额登记机构</w:t>
      </w:r>
      <w:r w:rsidRPr="005F7B71">
        <w:rPr>
          <w:rFonts w:ascii="宋体" w:hAnsi="宋体" w:hint="eastAsia"/>
          <w:szCs w:val="21"/>
        </w:rPr>
        <w:t>认可、符合法律法规的其他情况下的冻结与解冻。</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（三）基金</w:t>
      </w:r>
      <w:r w:rsidR="002379C3" w:rsidRPr="005F7B71">
        <w:rPr>
          <w:rFonts w:ascii="宋体" w:hAnsi="宋体" w:hint="eastAsia"/>
          <w:szCs w:val="21"/>
        </w:rPr>
        <w:t>份额</w:t>
      </w:r>
      <w:r w:rsidRPr="005F7B71">
        <w:rPr>
          <w:rFonts w:ascii="宋体" w:hAnsi="宋体" w:hint="eastAsia"/>
          <w:szCs w:val="21"/>
        </w:rPr>
        <w:t>的质押</w:t>
      </w:r>
    </w:p>
    <w:p w:rsidR="0062061F" w:rsidRPr="005F7B71" w:rsidRDefault="00B71D73" w:rsidP="0062061F">
      <w:pPr>
        <w:spacing w:line="360" w:lineRule="auto"/>
        <w:ind w:firstLine="420"/>
        <w:rPr>
          <w:rFonts w:ascii="宋体" w:hAnsi="宋体"/>
          <w:szCs w:val="21"/>
        </w:rPr>
      </w:pPr>
      <w:r w:rsidRPr="005F7B71">
        <w:rPr>
          <w:rFonts w:ascii="宋体" w:hAnsi="宋体" w:hint="eastAsia"/>
          <w:szCs w:val="21"/>
        </w:rPr>
        <w:t>在</w:t>
      </w:r>
      <w:bookmarkStart w:id="50" w:name="OLE_LINK84"/>
      <w:bookmarkStart w:id="51" w:name="OLE_LINK85"/>
      <w:r w:rsidRPr="005F7B71">
        <w:rPr>
          <w:rFonts w:ascii="宋体" w:hAnsi="宋体" w:hint="eastAsia"/>
          <w:szCs w:val="21"/>
        </w:rPr>
        <w:t>不违反届时有效的法律法规的条件下,基金份额登记机</w:t>
      </w:r>
      <w:bookmarkEnd w:id="50"/>
      <w:bookmarkEnd w:id="51"/>
      <w:r w:rsidRPr="005F7B71">
        <w:rPr>
          <w:rFonts w:ascii="宋体" w:hAnsi="宋体" w:hint="eastAsia"/>
          <w:szCs w:val="21"/>
        </w:rPr>
        <w:t>构将可以办理基金份额的质押业务或其他业务，具体以基金份额登记机构的相应业务规则为准</w:t>
      </w:r>
      <w:r w:rsidR="0062061F" w:rsidRPr="005F7B71">
        <w:rPr>
          <w:rFonts w:ascii="宋体" w:hAnsi="宋体" w:hint="eastAsia"/>
          <w:szCs w:val="21"/>
        </w:rPr>
        <w:t>。</w:t>
      </w:r>
    </w:p>
    <w:p w:rsidR="0062061F" w:rsidRPr="005F7B71" w:rsidRDefault="0062061F" w:rsidP="0062061F">
      <w:pPr>
        <w:spacing w:line="360" w:lineRule="auto"/>
        <w:ind w:firstLine="420"/>
        <w:rPr>
          <w:rFonts w:ascii="宋体" w:hAnsi="宋体"/>
          <w:szCs w:val="21"/>
        </w:rPr>
      </w:pPr>
    </w:p>
    <w:p w:rsidR="0062061F" w:rsidRPr="005F7B71" w:rsidRDefault="007B1E99" w:rsidP="0062061F">
      <w:pPr>
        <w:pStyle w:val="1"/>
        <w:spacing w:before="0" w:after="0" w:line="360" w:lineRule="auto"/>
        <w:ind w:firstLineChars="200" w:firstLine="422"/>
        <w:jc w:val="center"/>
        <w:rPr>
          <w:rFonts w:ascii="宋体" w:hAnsi="宋体"/>
          <w:sz w:val="21"/>
          <w:szCs w:val="21"/>
        </w:rPr>
      </w:pPr>
      <w:bookmarkStart w:id="52" w:name="_Toc459393621"/>
      <w:bookmarkStart w:id="53" w:name="_Toc277321602"/>
      <w:bookmarkEnd w:id="46"/>
      <w:bookmarkEnd w:id="47"/>
      <w:bookmarkEnd w:id="48"/>
      <w:bookmarkEnd w:id="49"/>
      <w:r w:rsidRPr="005F7B71">
        <w:rPr>
          <w:rFonts w:ascii="宋体" w:hAnsi="宋体" w:hint="eastAsia"/>
          <w:sz w:val="21"/>
          <w:szCs w:val="21"/>
        </w:rPr>
        <w:t>二十二</w:t>
      </w:r>
      <w:r w:rsidR="0062061F" w:rsidRPr="005F7B71">
        <w:rPr>
          <w:rFonts w:ascii="宋体" w:hAnsi="宋体" w:hint="eastAsia"/>
          <w:sz w:val="21"/>
          <w:szCs w:val="21"/>
        </w:rPr>
        <w:t>、基金合同的成立、生效及签署</w:t>
      </w:r>
      <w:bookmarkEnd w:id="52"/>
    </w:p>
    <w:p w:rsidR="0062061F" w:rsidRPr="005F7B71" w:rsidRDefault="0062061F" w:rsidP="0062061F"/>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（一）合同的成立、生效</w:t>
      </w:r>
    </w:p>
    <w:p w:rsidR="0062061F" w:rsidRPr="005F7B71" w:rsidRDefault="0062061F" w:rsidP="0062061F">
      <w:pPr>
        <w:spacing w:line="360" w:lineRule="auto"/>
        <w:ind w:firstLineChars="200" w:firstLine="420"/>
        <w:rPr>
          <w:rFonts w:ascii="宋体" w:hAnsi="宋体"/>
          <w:szCs w:val="21"/>
        </w:rPr>
      </w:pPr>
      <w:r w:rsidRPr="005F7B71">
        <w:rPr>
          <w:rFonts w:ascii="宋体" w:hAnsi="宋体"/>
          <w:szCs w:val="21"/>
        </w:rPr>
        <w:t>1</w:t>
      </w:r>
      <w:r w:rsidRPr="005F7B71">
        <w:rPr>
          <w:rFonts w:ascii="宋体" w:hAnsi="宋体" w:hint="eastAsia"/>
          <w:szCs w:val="21"/>
        </w:rPr>
        <w:t>、合同成立</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本合同文本由基金管理人、基金托管人、基金投资者共同签署后合同即告成立。</w:t>
      </w:r>
    </w:p>
    <w:p w:rsidR="0062061F" w:rsidRPr="005F7B71" w:rsidRDefault="0062061F" w:rsidP="0062061F">
      <w:pPr>
        <w:spacing w:line="360" w:lineRule="auto"/>
        <w:ind w:firstLineChars="200" w:firstLine="420"/>
        <w:rPr>
          <w:rFonts w:ascii="宋体" w:hAnsi="宋体"/>
          <w:szCs w:val="21"/>
        </w:rPr>
      </w:pPr>
      <w:r w:rsidRPr="005F7B71">
        <w:rPr>
          <w:rFonts w:ascii="宋体" w:hAnsi="宋体"/>
          <w:szCs w:val="21"/>
        </w:rPr>
        <w:t>2</w:t>
      </w:r>
      <w:r w:rsidRPr="005F7B71">
        <w:rPr>
          <w:rFonts w:ascii="宋体" w:hAnsi="宋体" w:hint="eastAsia"/>
          <w:szCs w:val="21"/>
        </w:rPr>
        <w:t>、合同生效</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本合同生效应当同时满足如下条件：</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1</w:t>
      </w:r>
      <w:r w:rsidRPr="005F7B71">
        <w:rPr>
          <w:rFonts w:ascii="宋体" w:hAnsi="宋体" w:hint="eastAsia"/>
          <w:szCs w:val="21"/>
        </w:rPr>
        <w:t>）本合同经基金投资者、基金管理人与基金托管人合法签署；</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（2）基金投资者认购或申购资金实际交付并经基金管理人确认成功，基金投资者获得基金份额；</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w:t>
      </w:r>
      <w:r w:rsidRPr="005F7B71">
        <w:rPr>
          <w:rFonts w:ascii="宋体" w:hAnsi="宋体"/>
          <w:szCs w:val="21"/>
        </w:rPr>
        <w:t>3</w:t>
      </w:r>
      <w:r w:rsidRPr="005F7B71">
        <w:rPr>
          <w:rFonts w:ascii="宋体" w:hAnsi="宋体" w:hint="eastAsia"/>
          <w:szCs w:val="21"/>
        </w:rPr>
        <w:t>）本基金依法有效成立。</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本合同生效后，对本合同各方具有法律效力，任何一方都不得单方解除。</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（二）合同的签署</w:t>
      </w:r>
    </w:p>
    <w:p w:rsidR="0062061F" w:rsidRPr="005F7B71" w:rsidRDefault="0062061F" w:rsidP="0062061F">
      <w:pPr>
        <w:spacing w:line="360" w:lineRule="auto"/>
        <w:ind w:firstLineChars="200" w:firstLine="420"/>
        <w:rPr>
          <w:rFonts w:ascii="宋体" w:hAnsi="宋体"/>
          <w:szCs w:val="21"/>
        </w:rPr>
      </w:pPr>
      <w:r w:rsidRPr="005F7B71">
        <w:rPr>
          <w:rFonts w:ascii="宋体" w:hAnsi="宋体"/>
          <w:szCs w:val="21"/>
        </w:rPr>
        <w:t>1</w:t>
      </w:r>
      <w:r w:rsidRPr="005F7B71">
        <w:rPr>
          <w:rFonts w:ascii="宋体" w:hAnsi="宋体" w:hint="eastAsia"/>
          <w:szCs w:val="21"/>
        </w:rPr>
        <w:t>、</w:t>
      </w:r>
      <w:r w:rsidR="00707A9A" w:rsidRPr="005F7B71">
        <w:rPr>
          <w:rFonts w:ascii="宋体" w:hAnsi="宋体" w:hint="eastAsia"/>
          <w:szCs w:val="21"/>
        </w:rPr>
        <w:t>本合同的签署应当采用纸质合同和/或电子合同的方式进行，由基金管理人、基金托管人、基金投资者共同签署。</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如基金管理人、基金托管人及基金投资者签署纸质合同时，应签署一式三份。基金管理人应在基金募集期或基金开放期完成后的十个工作日内，将基金投资者签署的其中一份纸质合同寄送给基金托管人，基金托管人在收到基金管理人寄送的本合同的前提下，尽合理努力保管投资者签署的纸质合同。因基金托管人收集基金投资者签署的纸质合同存在客观局限性，保管投资者签署的纸质合同不构成基金托管人的义务。</w:t>
      </w:r>
    </w:p>
    <w:p w:rsidR="008D46C4"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如基金管理人、基金托管人及基金投资者通过电子合同方式签署本合同，基金管理人、基金托管人及基金投资者认可电子合同的法律效力。若本基金使用的电子合同平台完成基金电子合同签署的，并不代表电子合同平台提供方承担基金销售、募集以及合同的订立、效力、履行等相关职责。</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2、基金投资者在签署合同后方可进行认购、申购。</w:t>
      </w:r>
    </w:p>
    <w:p w:rsidR="0062061F" w:rsidRPr="005F7B71" w:rsidRDefault="0062061F" w:rsidP="0062061F">
      <w:pPr>
        <w:spacing w:line="360" w:lineRule="auto"/>
        <w:ind w:firstLineChars="150" w:firstLine="315"/>
        <w:rPr>
          <w:rFonts w:ascii="宋体" w:hAnsi="宋体"/>
          <w:szCs w:val="21"/>
        </w:rPr>
      </w:pPr>
      <w:r w:rsidRPr="005F7B71">
        <w:rPr>
          <w:rFonts w:ascii="宋体" w:hAnsi="宋体" w:hint="eastAsia"/>
          <w:szCs w:val="21"/>
        </w:rPr>
        <w:t>（三）经基金管理人确认有效的基金投资者认购、申购、赎回本基金的申请材料或数据电文和各推广机构出具的本基金认购、申购、赎回业务受理有关凭证等为本合同的附件，是本合同的有效组成部分，与本合同具有同等的法律效力。</w:t>
      </w:r>
    </w:p>
    <w:p w:rsidR="0062061F" w:rsidRPr="005F7B71" w:rsidRDefault="0062061F" w:rsidP="0062061F">
      <w:pPr>
        <w:rPr>
          <w:rFonts w:ascii="宋体" w:hAnsi="宋体"/>
          <w:szCs w:val="21"/>
        </w:rPr>
      </w:pPr>
    </w:p>
    <w:p w:rsidR="005A6BE1" w:rsidRPr="005F7B71" w:rsidRDefault="005A6BE1" w:rsidP="005A6BE1">
      <w:pPr>
        <w:pStyle w:val="1"/>
        <w:spacing w:before="0" w:after="0" w:line="360" w:lineRule="auto"/>
        <w:ind w:firstLineChars="200" w:firstLine="422"/>
        <w:jc w:val="center"/>
        <w:rPr>
          <w:rFonts w:ascii="宋体" w:hAnsi="宋体"/>
          <w:sz w:val="21"/>
          <w:szCs w:val="21"/>
        </w:rPr>
      </w:pPr>
      <w:bookmarkStart w:id="54" w:name="_Toc459393622"/>
      <w:r w:rsidRPr="005F7B71">
        <w:rPr>
          <w:rFonts w:ascii="宋体" w:hAnsi="宋体" w:hint="eastAsia"/>
          <w:sz w:val="21"/>
          <w:szCs w:val="21"/>
        </w:rPr>
        <w:t>二十</w:t>
      </w:r>
      <w:r w:rsidR="007B1E99" w:rsidRPr="005F7B71">
        <w:rPr>
          <w:rFonts w:ascii="宋体" w:hAnsi="宋体" w:hint="eastAsia"/>
          <w:sz w:val="21"/>
          <w:szCs w:val="21"/>
        </w:rPr>
        <w:t>三</w:t>
      </w:r>
      <w:r w:rsidRPr="005F7B71">
        <w:rPr>
          <w:rFonts w:ascii="宋体" w:hAnsi="宋体" w:hint="eastAsia"/>
          <w:sz w:val="21"/>
          <w:szCs w:val="21"/>
        </w:rPr>
        <w:t>、基金合同的效力</w:t>
      </w:r>
      <w:bookmarkEnd w:id="54"/>
    </w:p>
    <w:p w:rsidR="005A6BE1" w:rsidRPr="005F7B71" w:rsidRDefault="005A6BE1" w:rsidP="005A6BE1">
      <w:pPr>
        <w:spacing w:line="360" w:lineRule="auto"/>
        <w:ind w:firstLineChars="200" w:firstLine="420"/>
        <w:rPr>
          <w:rFonts w:ascii="宋体" w:hAnsi="宋体"/>
          <w:szCs w:val="21"/>
        </w:rPr>
      </w:pP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一）本合同是约定基金合同当事人之间权利义务关系的法律文件。基金份额持有人为法人的，本合同自基金份额持有人、基金管理人和基金托管人加盖公章（或合同专用章）以及三方法定代表人或授权代表签章或盖章之日起成立；基金份额持有人为自然人的，本合同自基金份额持有人本人签章或授权的代理人签章、基金管理人和基金托管人加盖公章（或合同专用章）以及双方法定代表人或授权代表签章之日起成立。</w:t>
      </w:r>
      <w:r w:rsidRPr="005F7B71">
        <w:rPr>
          <w:rFonts w:hint="eastAsia"/>
          <w:szCs w:val="21"/>
        </w:rPr>
        <w:t>当满足第二十二章中本合同生效的条件后，本合同生效。</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（二）本合同自生效之日起对基金份额持有人、基金管理人、基金托管人具有同等的法律约束力。</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（三）在本基金存续期，基金投资者自全部赎回其持有基金份额之日起，不再是本基金的份额持有人和本合同的当事人。</w:t>
      </w:r>
    </w:p>
    <w:p w:rsidR="005A6BE1"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（四）本合同有效期为本合同生效日至本合同终止日。</w:t>
      </w:r>
    </w:p>
    <w:p w:rsidR="00CE2E93" w:rsidRPr="005F7B71" w:rsidRDefault="00CE2E93" w:rsidP="005A6BE1">
      <w:pPr>
        <w:spacing w:line="360" w:lineRule="auto"/>
        <w:ind w:firstLineChars="200" w:firstLine="420"/>
        <w:rPr>
          <w:rFonts w:ascii="宋体" w:hAnsi="宋体"/>
          <w:szCs w:val="21"/>
        </w:rPr>
      </w:pPr>
    </w:p>
    <w:p w:rsidR="0062061F" w:rsidRPr="005F7B71" w:rsidRDefault="005A6BE1" w:rsidP="0062061F">
      <w:pPr>
        <w:pStyle w:val="1"/>
        <w:spacing w:before="0" w:after="0" w:line="360" w:lineRule="auto"/>
        <w:ind w:firstLineChars="200" w:firstLine="422"/>
        <w:jc w:val="center"/>
        <w:rPr>
          <w:rFonts w:ascii="宋体" w:hAnsi="宋体"/>
          <w:sz w:val="21"/>
          <w:szCs w:val="21"/>
        </w:rPr>
      </w:pPr>
      <w:bookmarkStart w:id="55" w:name="_Toc459393623"/>
      <w:r w:rsidRPr="005F7B71">
        <w:rPr>
          <w:rFonts w:ascii="宋体" w:hAnsi="宋体" w:hint="eastAsia"/>
          <w:sz w:val="21"/>
          <w:szCs w:val="21"/>
        </w:rPr>
        <w:t>二十</w:t>
      </w:r>
      <w:r w:rsidR="007B1E99" w:rsidRPr="005F7B71">
        <w:rPr>
          <w:rFonts w:ascii="宋体" w:hAnsi="宋体" w:hint="eastAsia"/>
          <w:sz w:val="21"/>
          <w:szCs w:val="21"/>
        </w:rPr>
        <w:t>四</w:t>
      </w:r>
      <w:r w:rsidR="0062061F" w:rsidRPr="005F7B71">
        <w:rPr>
          <w:rFonts w:ascii="宋体" w:hAnsi="宋体" w:hint="eastAsia"/>
          <w:sz w:val="21"/>
          <w:szCs w:val="21"/>
        </w:rPr>
        <w:t>、基金合同的变更、</w:t>
      </w:r>
      <w:r w:rsidR="00131155" w:rsidRPr="005F7B71">
        <w:rPr>
          <w:rFonts w:ascii="宋体" w:hAnsi="宋体" w:hint="eastAsia"/>
          <w:sz w:val="21"/>
          <w:szCs w:val="21"/>
        </w:rPr>
        <w:t>解除与</w:t>
      </w:r>
      <w:r w:rsidR="0062061F" w:rsidRPr="005F7B71">
        <w:rPr>
          <w:rFonts w:ascii="宋体" w:hAnsi="宋体" w:hint="eastAsia"/>
          <w:sz w:val="21"/>
          <w:szCs w:val="21"/>
        </w:rPr>
        <w:t>终止</w:t>
      </w:r>
      <w:bookmarkEnd w:id="53"/>
      <w:bookmarkEnd w:id="55"/>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tabs>
          <w:tab w:val="left" w:pos="0"/>
        </w:tabs>
        <w:spacing w:line="360" w:lineRule="auto"/>
        <w:ind w:firstLineChars="200" w:firstLine="420"/>
        <w:rPr>
          <w:rFonts w:ascii="宋体" w:hAnsi="宋体"/>
          <w:bCs/>
          <w:szCs w:val="21"/>
        </w:rPr>
      </w:pPr>
      <w:r w:rsidRPr="005F7B71">
        <w:rPr>
          <w:rFonts w:ascii="宋体" w:hAnsi="宋体" w:hint="eastAsia"/>
          <w:szCs w:val="21"/>
        </w:rPr>
        <w:t>（一）</w:t>
      </w:r>
      <w:r w:rsidRPr="005F7B71">
        <w:rPr>
          <w:rFonts w:ascii="宋体" w:hAnsi="宋体" w:hint="eastAsia"/>
          <w:bCs/>
          <w:szCs w:val="21"/>
        </w:rPr>
        <w:t>非因法律、法规及有关政策发生变化的原因而导致合同变更时，可采用以下</w:t>
      </w:r>
      <w:r w:rsidR="00B20016" w:rsidRPr="005F7B71">
        <w:rPr>
          <w:rFonts w:ascii="宋体" w:hAnsi="宋体" w:hint="eastAsia"/>
          <w:bCs/>
          <w:szCs w:val="21"/>
        </w:rPr>
        <w:t>三</w:t>
      </w:r>
      <w:r w:rsidRPr="005F7B71">
        <w:rPr>
          <w:rFonts w:ascii="宋体" w:hAnsi="宋体" w:hint="eastAsia"/>
          <w:bCs/>
          <w:szCs w:val="21"/>
        </w:rPr>
        <w:t>种方式中的一种进行</w:t>
      </w:r>
      <w:r w:rsidR="005D157F" w:rsidRPr="005F7B71">
        <w:rPr>
          <w:rFonts w:ascii="宋体" w:hAnsi="宋体" w:hint="eastAsia"/>
          <w:bCs/>
          <w:szCs w:val="21"/>
        </w:rPr>
        <w:t>本</w:t>
      </w:r>
      <w:r w:rsidRPr="005F7B71">
        <w:rPr>
          <w:rFonts w:ascii="宋体" w:hAnsi="宋体" w:hint="eastAsia"/>
          <w:bCs/>
          <w:szCs w:val="21"/>
        </w:rPr>
        <w:t>合同变更。</w:t>
      </w:r>
    </w:p>
    <w:p w:rsidR="0062061F" w:rsidRPr="005F7B71" w:rsidRDefault="0062061F" w:rsidP="0062061F">
      <w:pPr>
        <w:tabs>
          <w:tab w:val="left" w:pos="0"/>
        </w:tabs>
        <w:spacing w:line="360" w:lineRule="auto"/>
        <w:ind w:firstLineChars="200" w:firstLine="420"/>
        <w:rPr>
          <w:rFonts w:ascii="宋体" w:hAnsi="宋体"/>
          <w:szCs w:val="21"/>
        </w:rPr>
      </w:pPr>
      <w:r w:rsidRPr="005F7B71">
        <w:rPr>
          <w:rFonts w:ascii="宋体" w:hAnsi="宋体" w:hint="eastAsia"/>
          <w:bCs/>
          <w:szCs w:val="21"/>
        </w:rPr>
        <w:t>1、</w:t>
      </w:r>
      <w:r w:rsidRPr="005F7B71">
        <w:rPr>
          <w:rFonts w:ascii="宋体" w:hAnsi="宋体" w:hint="eastAsia"/>
          <w:szCs w:val="21"/>
        </w:rPr>
        <w:t>全体基金份额持有人、基金管理人和基金托管人协商一致后，可对本合同内容进行变更。</w:t>
      </w:r>
    </w:p>
    <w:p w:rsidR="00B20016" w:rsidRPr="005F7B71" w:rsidRDefault="00B20016" w:rsidP="00B20016">
      <w:pPr>
        <w:tabs>
          <w:tab w:val="left" w:pos="0"/>
        </w:tabs>
        <w:spacing w:line="360" w:lineRule="auto"/>
        <w:ind w:firstLineChars="200" w:firstLine="420"/>
        <w:rPr>
          <w:rFonts w:ascii="宋体" w:hAnsi="宋体"/>
          <w:bCs/>
          <w:szCs w:val="21"/>
        </w:rPr>
      </w:pPr>
      <w:r w:rsidRPr="005F7B71">
        <w:rPr>
          <w:rFonts w:ascii="宋体" w:hAnsi="宋体" w:hint="eastAsia"/>
          <w:szCs w:val="21"/>
        </w:rPr>
        <w:t>2、对于根据法律法规和本合同的规定可不经基金份额持有人大会决议通过的事项，</w:t>
      </w:r>
      <w:r w:rsidRPr="005F7B71">
        <w:rPr>
          <w:rFonts w:ascii="宋体" w:hAnsi="宋体" w:hint="eastAsia"/>
          <w:bCs/>
          <w:szCs w:val="21"/>
        </w:rPr>
        <w:t>基金管理人、基金托管人首先就本合同拟变更事项达成一致。基金管理人就本合同变更事项以约定的方式向基金份额持有人发布合同变更征询意见函（或通知）。基金份额持有人应在征询意见函（或通知）指定的日期内按指定的形式回复意见。基金份额持有人不同意变更的，应在征询意见函（或通知）指定的日期内赎回本基金（基金管理人可设置临时开放日，且本条约定不受本合同“基金的申购、赎回与转让”中关于基金开放日及基金份额不允许赎回期限的限制）；基金份额持有人未在指定日期内回复意见或未在指定的日期内赎回本基金的，视为基金份额持有人同意合同变更。变更事项自征询意见函（或通知）指定的日期届满的次工作日开始生效，对合同各方均具有法律效力。</w:t>
      </w:r>
    </w:p>
    <w:p w:rsidR="005D157F" w:rsidRPr="005F7B71" w:rsidRDefault="005D157F" w:rsidP="005D157F">
      <w:pPr>
        <w:tabs>
          <w:tab w:val="left" w:pos="0"/>
        </w:tabs>
        <w:spacing w:line="360" w:lineRule="auto"/>
        <w:ind w:firstLineChars="200" w:firstLine="420"/>
        <w:rPr>
          <w:rFonts w:ascii="宋体" w:hAnsi="宋体"/>
          <w:bCs/>
          <w:szCs w:val="21"/>
        </w:rPr>
      </w:pPr>
      <w:r w:rsidRPr="005F7B71">
        <w:rPr>
          <w:rFonts w:ascii="宋体" w:hAnsi="宋体" w:hint="eastAsia"/>
          <w:bCs/>
          <w:szCs w:val="21"/>
        </w:rPr>
        <w:t>3、本合同约定的其他方式。</w:t>
      </w:r>
    </w:p>
    <w:p w:rsidR="005D157F" w:rsidRPr="005F7B71" w:rsidRDefault="005D157F" w:rsidP="005D157F">
      <w:pPr>
        <w:tabs>
          <w:tab w:val="left" w:pos="0"/>
        </w:tabs>
        <w:spacing w:line="360" w:lineRule="auto"/>
        <w:ind w:firstLineChars="200" w:firstLine="420"/>
        <w:rPr>
          <w:rFonts w:ascii="宋体" w:hAnsi="宋体"/>
          <w:bCs/>
          <w:szCs w:val="21"/>
        </w:rPr>
      </w:pPr>
      <w:r w:rsidRPr="005F7B71">
        <w:rPr>
          <w:rFonts w:ascii="宋体" w:hAnsi="宋体" w:hint="eastAsia"/>
          <w:bCs/>
          <w:szCs w:val="21"/>
        </w:rPr>
        <w:t>基金管理人负责就本合同变更事项由向基金份额持有人进行沟通与确认。本合同变更事项生效后，基金管理人应及时向基金托管人出具盖章的合同变更生效通知并保证其真实性和有效性。</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（二）</w:t>
      </w:r>
      <w:r w:rsidRPr="005F7B71">
        <w:rPr>
          <w:rFonts w:ascii="宋体" w:hAnsi="宋体"/>
          <w:szCs w:val="21"/>
        </w:rPr>
        <w:t>法律法规或中国证监会的相关规定发生变化需要对本合同进行变更的，</w:t>
      </w:r>
      <w:r w:rsidRPr="005F7B71">
        <w:rPr>
          <w:rFonts w:ascii="宋体" w:hAnsi="宋体" w:hint="eastAsia"/>
          <w:szCs w:val="21"/>
        </w:rPr>
        <w:t>基金管理人</w:t>
      </w:r>
      <w:r w:rsidRPr="005F7B71">
        <w:rPr>
          <w:rFonts w:ascii="宋体" w:hAnsi="宋体"/>
          <w:szCs w:val="21"/>
        </w:rPr>
        <w:t>可与基金托管人协商后修改</w:t>
      </w:r>
      <w:r w:rsidRPr="005F7B71">
        <w:rPr>
          <w:rFonts w:ascii="宋体" w:hAnsi="宋体" w:hint="eastAsia"/>
          <w:szCs w:val="21"/>
        </w:rPr>
        <w:t>本</w:t>
      </w:r>
      <w:r w:rsidRPr="005F7B71">
        <w:rPr>
          <w:rFonts w:ascii="宋体" w:hAnsi="宋体"/>
          <w:szCs w:val="21"/>
        </w:rPr>
        <w:t>合同</w:t>
      </w:r>
      <w:r w:rsidRPr="005F7B71">
        <w:rPr>
          <w:rFonts w:ascii="宋体" w:hAnsi="宋体" w:hint="eastAsia"/>
          <w:szCs w:val="21"/>
        </w:rPr>
        <w:t>。在此种情况下，本合同的变更无需私募基金份额持有人同意。但</w:t>
      </w:r>
      <w:r w:rsidRPr="005F7B71">
        <w:rPr>
          <w:rFonts w:ascii="宋体" w:hAnsi="宋体"/>
          <w:szCs w:val="21"/>
        </w:rPr>
        <w:t>基金管理人</w:t>
      </w:r>
      <w:r w:rsidRPr="005F7B71">
        <w:rPr>
          <w:rFonts w:ascii="宋体" w:hAnsi="宋体" w:hint="eastAsia"/>
          <w:szCs w:val="21"/>
        </w:rPr>
        <w:t>应当按照本合同的约定</w:t>
      </w:r>
      <w:r w:rsidRPr="005F7B71">
        <w:rPr>
          <w:rFonts w:ascii="宋体" w:hAnsi="宋体"/>
          <w:szCs w:val="21"/>
        </w:rPr>
        <w:t>向基金份额持有人</w:t>
      </w:r>
      <w:r w:rsidRPr="005F7B71">
        <w:rPr>
          <w:rFonts w:ascii="宋体" w:hAnsi="宋体" w:hint="eastAsia"/>
          <w:szCs w:val="21"/>
        </w:rPr>
        <w:t>披露变更的具体内容</w:t>
      </w:r>
      <w:r w:rsidRPr="005F7B71">
        <w:rPr>
          <w:rFonts w:ascii="宋体" w:hAnsi="宋体"/>
          <w:szCs w:val="21"/>
        </w:rPr>
        <w:t>。</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（三）对本合同进行重大的变更、补充，基金管理人应当在变更或补充发生之日起5个工作日内向中国基金业协会报告。</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（四）合同的解除</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在中国基金业协会要求正式实施《私募投资基金募集行为管理办法》规定的回访制度后，投资者在募集机构回访确认成功前有权解除本合同。出现前述情形时，募集机构应当及时退还投资者的全部认购款项。但是，对于</w:t>
      </w:r>
      <w:r w:rsidRPr="005F7B71">
        <w:rPr>
          <w:rFonts w:ascii="宋体" w:hAnsi="宋体" w:hint="eastAsia"/>
          <w:kern w:val="0"/>
          <w:szCs w:val="21"/>
        </w:rPr>
        <w:t>“特殊合格投资者”、专业投资机构、受国务院金融监督管理机构监管的金融产品而言，该等基金投资者、基金管理人与基金托管人合法签署完毕且认购或首次申购资金实际交付后，该等基金投资者不得单方解除本合同。</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（五）合同终止的情形包括下列事项：</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1、基金管理人、基金托管人职责终止,且在六个月内没有新基金管理人、新基金托管人承接的，导致基金管理人、基金托管人职责终止的原因包括但不限于以下：</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（1）基金管理人依法解散、被依法撤销或被依法宣告破产的；</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（2）基金管理人被依法取消私募投资基金管理人相关资质的；</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（3）基金托管人依法解散、被依法撤销或被依法宣告破产的；</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（4）基金托管人被依法取消基金托管资格的；</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2、本合同期限届满而未延期的；</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3、基金份额持有人大会决定终止的；</w:t>
      </w:r>
    </w:p>
    <w:p w:rsidR="0062061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4、法律法规和本合同规定的其他情形。</w:t>
      </w:r>
    </w:p>
    <w:p w:rsidR="0062061F" w:rsidRPr="005F7B71" w:rsidRDefault="0062061F" w:rsidP="0062061F">
      <w:pPr>
        <w:spacing w:line="360" w:lineRule="auto"/>
        <w:ind w:firstLineChars="200" w:firstLine="420"/>
        <w:rPr>
          <w:rFonts w:ascii="宋体" w:hAnsi="宋体"/>
          <w:szCs w:val="21"/>
        </w:rPr>
      </w:pPr>
    </w:p>
    <w:p w:rsidR="0062061F" w:rsidRPr="005F7B71" w:rsidRDefault="004E2386" w:rsidP="0062061F">
      <w:pPr>
        <w:pStyle w:val="1"/>
        <w:spacing w:before="0" w:after="0" w:line="360" w:lineRule="auto"/>
        <w:ind w:firstLineChars="200" w:firstLine="422"/>
        <w:jc w:val="center"/>
        <w:rPr>
          <w:rFonts w:ascii="宋体" w:hAnsi="宋体"/>
          <w:sz w:val="21"/>
          <w:szCs w:val="21"/>
        </w:rPr>
      </w:pPr>
      <w:bookmarkStart w:id="56" w:name="_Toc277321603"/>
      <w:bookmarkStart w:id="57" w:name="_Toc459393624"/>
      <w:r w:rsidRPr="005F7B71">
        <w:rPr>
          <w:rFonts w:ascii="宋体" w:hAnsi="宋体" w:hint="eastAsia"/>
          <w:sz w:val="21"/>
          <w:szCs w:val="21"/>
        </w:rPr>
        <w:t>二十</w:t>
      </w:r>
      <w:r w:rsidR="007B1E99" w:rsidRPr="005F7B71">
        <w:rPr>
          <w:rFonts w:ascii="宋体" w:hAnsi="宋体" w:hint="eastAsia"/>
          <w:sz w:val="21"/>
          <w:szCs w:val="21"/>
        </w:rPr>
        <w:t>五</w:t>
      </w:r>
      <w:r w:rsidR="0062061F" w:rsidRPr="005F7B71">
        <w:rPr>
          <w:rFonts w:ascii="宋体" w:hAnsi="宋体" w:hint="eastAsia"/>
          <w:sz w:val="21"/>
          <w:szCs w:val="21"/>
        </w:rPr>
        <w:t>、</w:t>
      </w:r>
      <w:r w:rsidR="00280A02" w:rsidRPr="005F7B71">
        <w:rPr>
          <w:rFonts w:ascii="宋体" w:hAnsi="宋体" w:hint="eastAsia"/>
          <w:sz w:val="21"/>
          <w:szCs w:val="21"/>
        </w:rPr>
        <w:t>基金的</w:t>
      </w:r>
      <w:r w:rsidR="0062061F" w:rsidRPr="005F7B71">
        <w:rPr>
          <w:rFonts w:ascii="宋体" w:hAnsi="宋体" w:hint="eastAsia"/>
          <w:sz w:val="21"/>
          <w:szCs w:val="21"/>
        </w:rPr>
        <w:t>清算</w:t>
      </w:r>
      <w:bookmarkEnd w:id="56"/>
      <w:bookmarkEnd w:id="57"/>
    </w:p>
    <w:p w:rsidR="0062061F" w:rsidRPr="005F7B71" w:rsidRDefault="0062061F" w:rsidP="0062061F">
      <w:pPr>
        <w:spacing w:line="360" w:lineRule="auto"/>
        <w:ind w:firstLineChars="200" w:firstLine="420"/>
        <w:rPr>
          <w:rFonts w:ascii="宋体" w:hAnsi="宋体"/>
          <w:szCs w:val="21"/>
        </w:rPr>
      </w:pP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（一） 基金财产清算小组</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1、自本合同终止之日起30个工作日内成立基金财产清算小组。</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2、基金财产清算小组成员由基金管理人、基金托管人等相关人员组成。清算小组可以聘用必要的工作人员。</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3、 基金财产清算小组负责基金财产的保管、清理、估价、变现和分配。基金财产清算小组可以依法进行必要的民事活动。</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（二）基金财产清算程序</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1、本合同终止后，由基金财产清算小组统一接管基金财产；</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2、对基金财产和债权债务进行清理和确认；</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3、对基金财产进行估值和变现；</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4、制作清算报告；</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5、对基金财产进行分配。</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（三）</w:t>
      </w:r>
      <w:r w:rsidRPr="005F7B71">
        <w:rPr>
          <w:rFonts w:ascii="宋体" w:hAnsi="宋体"/>
          <w:szCs w:val="21"/>
        </w:rPr>
        <w:t>清算费用</w:t>
      </w:r>
    </w:p>
    <w:p w:rsidR="005D157F" w:rsidRPr="005F7B71" w:rsidRDefault="005D157F" w:rsidP="005D157F">
      <w:pPr>
        <w:spacing w:line="360" w:lineRule="auto"/>
        <w:ind w:firstLineChars="200" w:firstLine="420"/>
        <w:rPr>
          <w:rFonts w:ascii="宋体" w:hAnsi="宋体"/>
          <w:szCs w:val="21"/>
        </w:rPr>
      </w:pPr>
      <w:r w:rsidRPr="005F7B71">
        <w:rPr>
          <w:rFonts w:ascii="宋体" w:hAnsi="宋体"/>
          <w:szCs w:val="21"/>
        </w:rPr>
        <w:t>清算费用是指</w:t>
      </w:r>
      <w:r w:rsidRPr="005F7B71">
        <w:rPr>
          <w:rFonts w:ascii="宋体" w:hAnsi="宋体" w:hint="eastAsia"/>
          <w:szCs w:val="21"/>
        </w:rPr>
        <w:t>基金财产</w:t>
      </w:r>
      <w:r w:rsidRPr="005F7B71">
        <w:rPr>
          <w:rFonts w:ascii="宋体" w:hAnsi="宋体"/>
          <w:szCs w:val="21"/>
        </w:rPr>
        <w:t>清算小组在进行基金财产清算过程中发生的所有合理费用，清算费用由</w:t>
      </w:r>
      <w:r w:rsidRPr="005F7B71">
        <w:rPr>
          <w:rFonts w:ascii="宋体" w:hAnsi="宋体" w:hint="eastAsia"/>
          <w:szCs w:val="21"/>
        </w:rPr>
        <w:t>基金财产</w:t>
      </w:r>
      <w:r w:rsidRPr="005F7B71">
        <w:rPr>
          <w:rFonts w:ascii="宋体" w:hAnsi="宋体"/>
          <w:szCs w:val="21"/>
        </w:rPr>
        <w:t>清算小组优先从基金</w:t>
      </w:r>
      <w:r w:rsidRPr="005F7B71">
        <w:rPr>
          <w:rFonts w:ascii="宋体" w:hAnsi="宋体" w:hint="eastAsia"/>
          <w:szCs w:val="21"/>
        </w:rPr>
        <w:t>财产</w:t>
      </w:r>
      <w:r w:rsidRPr="005F7B71">
        <w:rPr>
          <w:rFonts w:ascii="宋体" w:hAnsi="宋体"/>
          <w:szCs w:val="21"/>
        </w:rPr>
        <w:t>中支付。</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（四）</w:t>
      </w:r>
      <w:r w:rsidRPr="005F7B71">
        <w:rPr>
          <w:rFonts w:ascii="宋体" w:hAnsi="宋体"/>
          <w:szCs w:val="21"/>
        </w:rPr>
        <w:t>基金财产清算过程中剩余</w:t>
      </w:r>
      <w:r w:rsidRPr="005F7B71">
        <w:rPr>
          <w:rFonts w:ascii="宋体" w:hAnsi="宋体" w:hint="eastAsia"/>
          <w:szCs w:val="21"/>
        </w:rPr>
        <w:t>财产</w:t>
      </w:r>
      <w:r w:rsidRPr="005F7B71">
        <w:rPr>
          <w:rFonts w:ascii="宋体" w:hAnsi="宋体"/>
          <w:szCs w:val="21"/>
        </w:rPr>
        <w:t>的分配</w:t>
      </w:r>
    </w:p>
    <w:p w:rsidR="005D157F" w:rsidRPr="005F7B71" w:rsidRDefault="005D157F" w:rsidP="005D157F">
      <w:pPr>
        <w:spacing w:line="360" w:lineRule="auto"/>
        <w:ind w:firstLineChars="200" w:firstLine="420"/>
        <w:rPr>
          <w:rFonts w:ascii="宋体" w:hAnsi="宋体"/>
          <w:szCs w:val="21"/>
        </w:rPr>
      </w:pPr>
      <w:r w:rsidRPr="005F7B71">
        <w:rPr>
          <w:rFonts w:ascii="宋体" w:hAnsi="宋体"/>
          <w:szCs w:val="21"/>
        </w:rPr>
        <w:t>依据基金财产清算的分配方案，</w:t>
      </w:r>
      <w:r w:rsidRPr="005F7B71">
        <w:rPr>
          <w:rFonts w:ascii="宋体" w:hAnsi="宋体" w:hint="eastAsia"/>
          <w:szCs w:val="21"/>
        </w:rPr>
        <w:t>将基金财产清算后的全部剩余财产扣除基金财产清算费用及各项负债后，按照基金份额持有人拥有的基金份额比例或本合同的约定进行分配。其中，在基金清算时免收基金份额持有人的赎回费用（若有）。</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（五）</w:t>
      </w:r>
      <w:r w:rsidRPr="005F7B71">
        <w:rPr>
          <w:rFonts w:ascii="宋体" w:hAnsi="宋体"/>
          <w:szCs w:val="21"/>
        </w:rPr>
        <w:t>清算未尽事宜</w:t>
      </w:r>
    </w:p>
    <w:p w:rsidR="005D157F" w:rsidRPr="005F7B71" w:rsidRDefault="005D157F" w:rsidP="005D157F">
      <w:pPr>
        <w:spacing w:line="360" w:lineRule="auto"/>
        <w:ind w:firstLineChars="200" w:firstLine="420"/>
        <w:rPr>
          <w:rFonts w:ascii="宋体" w:hAnsi="宋体"/>
          <w:szCs w:val="21"/>
        </w:rPr>
      </w:pPr>
      <w:r w:rsidRPr="005F7B71">
        <w:rPr>
          <w:rFonts w:ascii="宋体" w:hAnsi="宋体"/>
          <w:szCs w:val="21"/>
        </w:rPr>
        <w:t>本合同中关于基金清算的未尽事宜以清算报告或基金管理人</w:t>
      </w:r>
      <w:r w:rsidRPr="005F7B71">
        <w:rPr>
          <w:rFonts w:ascii="宋体" w:hAnsi="宋体" w:hint="eastAsia"/>
          <w:szCs w:val="21"/>
        </w:rPr>
        <w:t>的通知</w:t>
      </w:r>
      <w:r w:rsidRPr="005F7B71">
        <w:rPr>
          <w:rFonts w:ascii="宋体" w:hAnsi="宋体"/>
          <w:szCs w:val="21"/>
        </w:rPr>
        <w:t>为准。</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（六）基金财产清算报告</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本基金完成清算后，基金财产清算小组应编制基金财产清算报告，加盖基金管理人和基金托管人公章或业务章后以约定的方式通知基金份额持有人。</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（七）基金财产清算账册及文件由私募基金管理人保存10年以上。</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（八）基金财产相关账户的注销</w:t>
      </w:r>
    </w:p>
    <w:p w:rsidR="002441D9"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基金财产清算完毕后，基金托管人及基金管理人应按照交易所、银行的有关规定注销托管资金专门账户、证券账户和期货账户等投资所需账户。</w:t>
      </w:r>
    </w:p>
    <w:p w:rsidR="0062061F" w:rsidRPr="005F7B71" w:rsidRDefault="0062061F" w:rsidP="0062061F">
      <w:pPr>
        <w:spacing w:line="360" w:lineRule="auto"/>
        <w:ind w:firstLineChars="200" w:firstLine="420"/>
        <w:rPr>
          <w:rFonts w:ascii="宋体" w:hAnsi="宋体"/>
          <w:szCs w:val="21"/>
        </w:rPr>
      </w:pPr>
    </w:p>
    <w:p w:rsidR="0062061F" w:rsidRPr="005F7B71" w:rsidRDefault="004E2386" w:rsidP="0062061F">
      <w:pPr>
        <w:pStyle w:val="1"/>
        <w:spacing w:before="0" w:after="0" w:line="360" w:lineRule="auto"/>
        <w:ind w:firstLineChars="200" w:firstLine="422"/>
        <w:jc w:val="center"/>
        <w:rPr>
          <w:rFonts w:ascii="宋体" w:hAnsi="宋体"/>
          <w:sz w:val="21"/>
          <w:szCs w:val="21"/>
        </w:rPr>
      </w:pPr>
      <w:bookmarkStart w:id="58" w:name="_Toc459393625"/>
      <w:r w:rsidRPr="005F7B71">
        <w:rPr>
          <w:rFonts w:ascii="宋体" w:hAnsi="宋体" w:hint="eastAsia"/>
          <w:sz w:val="21"/>
          <w:szCs w:val="21"/>
        </w:rPr>
        <w:t>二十</w:t>
      </w:r>
      <w:r w:rsidR="007B1E99" w:rsidRPr="005F7B71">
        <w:rPr>
          <w:rFonts w:ascii="宋体" w:hAnsi="宋体" w:hint="eastAsia"/>
          <w:sz w:val="21"/>
          <w:szCs w:val="21"/>
        </w:rPr>
        <w:t>六</w:t>
      </w:r>
      <w:r w:rsidR="0062061F" w:rsidRPr="005F7B71">
        <w:rPr>
          <w:rFonts w:ascii="宋体" w:hAnsi="宋体" w:hint="eastAsia"/>
          <w:sz w:val="21"/>
          <w:szCs w:val="21"/>
        </w:rPr>
        <w:t>、违约责任</w:t>
      </w:r>
      <w:bookmarkEnd w:id="58"/>
    </w:p>
    <w:p w:rsidR="0062061F" w:rsidRPr="005F7B71" w:rsidRDefault="0062061F" w:rsidP="0062061F">
      <w:pPr>
        <w:spacing w:line="360" w:lineRule="auto"/>
        <w:ind w:firstLineChars="200" w:firstLine="420"/>
        <w:rPr>
          <w:rFonts w:ascii="宋体" w:hAnsi="宋体"/>
          <w:szCs w:val="21"/>
        </w:rPr>
      </w:pP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一）当事人违反本合同，应当承担违约责任，给合同其他当事人造成损失的，应当承担赔偿责任；如属本合同当事人双方或多方当事人的违约，根据实际情况，由违约方分别承担各自应负的违约责任。但是发生下列情况，当事人应当免责：</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1、基金管理人及和/或基金托管人按照中国证监会的规定或当时有效的法律法规的作为或不作为而造成的损失等。</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2、基金管理人由于按照本合同规定的投资原则而行使或不行使其投资权而造成的损失等。</w:t>
      </w:r>
    </w:p>
    <w:p w:rsidR="005D157F" w:rsidRPr="005F7B71" w:rsidRDefault="005D157F" w:rsidP="005D157F">
      <w:pPr>
        <w:spacing w:line="360" w:lineRule="auto"/>
        <w:ind w:firstLineChars="200" w:firstLine="420"/>
        <w:rPr>
          <w:rFonts w:ascii="宋体" w:hAnsi="宋体"/>
          <w:szCs w:val="21"/>
          <w:lang w:val="zh-CN"/>
        </w:rPr>
      </w:pPr>
      <w:r w:rsidRPr="005F7B71">
        <w:rPr>
          <w:rFonts w:ascii="宋体" w:hAnsi="宋体" w:hint="eastAsia"/>
          <w:szCs w:val="21"/>
          <w:lang w:val="zh-CN"/>
        </w:rPr>
        <w:t>3、基金托管人由于按照基金管理人符合本合同约定的有效指令执行而造成的损失等。</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4、基金托管人对存放或存管在基金托管人以外机构的基金财产，或交由商业银行、期货公司、证券公司等其他机构负责清算交收的委托财产（包括但不限于保证金账户内的资金、期货合约等）及其收益，因该等机构欺诈、疏忽、过失、破产等原因给委托财产带来的损失等。</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5、</w:t>
      </w:r>
      <w:r w:rsidRPr="005F7B71">
        <w:rPr>
          <w:rFonts w:ascii="宋体" w:hAnsi="宋体" w:hint="eastAsia"/>
          <w:kern w:val="0"/>
          <w:szCs w:val="21"/>
        </w:rPr>
        <w:t>本协议各方对由于第三方（包括但不限于交易所、中登公司、经纪商等）发送或提供的数据错误给本基金财产造成的损失等。</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6、不可抗力。</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二）在发生一方或多方违约的情况下，在最大限度地保护基金份额持有人利益的前提下，本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w:t>
      </w:r>
    </w:p>
    <w:p w:rsidR="005D157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（四）一方依据本合同向另一方赔偿的损失，仅限于直接损失。</w:t>
      </w:r>
    </w:p>
    <w:p w:rsidR="0062061F" w:rsidRPr="005F7B71" w:rsidRDefault="005D157F" w:rsidP="005D157F">
      <w:pPr>
        <w:spacing w:line="360" w:lineRule="auto"/>
        <w:ind w:firstLineChars="200" w:firstLine="420"/>
        <w:rPr>
          <w:rFonts w:ascii="宋体" w:hAnsi="宋体"/>
          <w:szCs w:val="21"/>
        </w:rPr>
      </w:pPr>
      <w:r w:rsidRPr="005F7B71">
        <w:rPr>
          <w:rFonts w:ascii="宋体" w:hAnsi="宋体" w:hint="eastAsia"/>
          <w:szCs w:val="21"/>
        </w:rPr>
        <w:t>（五）基金托管人仅承担本合同约定的相关责任及义务，基金管理人不得对基金托管人所承担的责任进行虚假宣传，更不得以基金托管人名义或利用基金托管人商誉进行非法募集资金、承诺投资收益等违规活动。</w:t>
      </w:r>
    </w:p>
    <w:p w:rsidR="0062061F" w:rsidRPr="005F7B71" w:rsidRDefault="0062061F" w:rsidP="0062061F">
      <w:pPr>
        <w:spacing w:line="360" w:lineRule="auto"/>
        <w:ind w:firstLineChars="200" w:firstLine="420"/>
        <w:rPr>
          <w:rFonts w:ascii="宋体" w:hAnsi="宋体"/>
          <w:szCs w:val="21"/>
        </w:rPr>
      </w:pPr>
    </w:p>
    <w:p w:rsidR="007123DF" w:rsidRPr="005F7B71" w:rsidRDefault="004E2386" w:rsidP="00AC6153">
      <w:pPr>
        <w:pStyle w:val="1"/>
        <w:spacing w:before="0" w:after="0" w:line="360" w:lineRule="auto"/>
        <w:ind w:firstLineChars="200" w:firstLine="422"/>
        <w:jc w:val="center"/>
        <w:rPr>
          <w:rFonts w:ascii="宋体" w:hAnsi="宋体"/>
          <w:szCs w:val="21"/>
        </w:rPr>
      </w:pPr>
      <w:bookmarkStart w:id="59" w:name="_Toc459393626"/>
      <w:r w:rsidRPr="005F7B71">
        <w:rPr>
          <w:rFonts w:ascii="宋体" w:hAnsi="宋体" w:hint="eastAsia"/>
          <w:sz w:val="21"/>
          <w:szCs w:val="21"/>
        </w:rPr>
        <w:t>二十</w:t>
      </w:r>
      <w:r w:rsidR="007B1E99" w:rsidRPr="005F7B71">
        <w:rPr>
          <w:rFonts w:ascii="宋体" w:hAnsi="宋体" w:hint="eastAsia"/>
          <w:sz w:val="21"/>
          <w:szCs w:val="21"/>
        </w:rPr>
        <w:t>七</w:t>
      </w:r>
      <w:r w:rsidR="00FD13B2" w:rsidRPr="005F7B71">
        <w:rPr>
          <w:rFonts w:ascii="宋体" w:hAnsi="宋体" w:hint="eastAsia"/>
          <w:sz w:val="21"/>
          <w:szCs w:val="21"/>
        </w:rPr>
        <w:t>、</w:t>
      </w:r>
      <w:r w:rsidR="0020251B" w:rsidRPr="005F7B71">
        <w:rPr>
          <w:rFonts w:ascii="宋体" w:hAnsi="宋体" w:hint="eastAsia"/>
          <w:sz w:val="21"/>
          <w:szCs w:val="21"/>
        </w:rPr>
        <w:t>通知与送达</w:t>
      </w:r>
      <w:bookmarkEnd w:id="59"/>
    </w:p>
    <w:p w:rsidR="009362B0" w:rsidRPr="005F7B71" w:rsidRDefault="009362B0" w:rsidP="0062061F">
      <w:pPr>
        <w:spacing w:line="360" w:lineRule="auto"/>
        <w:ind w:firstLineChars="200" w:firstLine="420"/>
        <w:rPr>
          <w:rFonts w:ascii="宋体" w:hAnsi="宋体"/>
          <w:szCs w:val="21"/>
        </w:rPr>
      </w:pPr>
    </w:p>
    <w:p w:rsidR="000B2771" w:rsidRPr="005F7B71" w:rsidRDefault="0020251B" w:rsidP="000B2771">
      <w:pPr>
        <w:spacing w:line="360" w:lineRule="auto"/>
        <w:ind w:firstLineChars="200" w:firstLine="420"/>
        <w:rPr>
          <w:rFonts w:ascii="宋体" w:hAnsi="宋体"/>
          <w:szCs w:val="21"/>
        </w:rPr>
      </w:pPr>
      <w:r w:rsidRPr="005F7B71">
        <w:rPr>
          <w:rFonts w:ascii="宋体" w:hAnsi="宋体" w:hint="eastAsia"/>
          <w:szCs w:val="21"/>
        </w:rPr>
        <w:t>本合同的规定需要发出的任何通知、要求、需要、主张和其他联络内容等，基金管理人除了可通过管理人或代销机构的网站以公告的方式进行通知的事项外，还可</w:t>
      </w:r>
      <w:r w:rsidR="000B2771" w:rsidRPr="005F7B71">
        <w:rPr>
          <w:rFonts w:ascii="宋体" w:hAnsi="宋体" w:hint="eastAsia"/>
          <w:szCs w:val="21"/>
        </w:rPr>
        <w:t>以当面递交、传真、快递、挂号信、电子邮件或短信的方式送至本合同各方当事人。</w:t>
      </w:r>
    </w:p>
    <w:p w:rsidR="000B2771" w:rsidRPr="005F7B71" w:rsidRDefault="000B2771" w:rsidP="000B2771">
      <w:pPr>
        <w:spacing w:line="360" w:lineRule="auto"/>
        <w:ind w:firstLineChars="200" w:firstLine="420"/>
        <w:rPr>
          <w:rFonts w:ascii="宋体" w:hAnsi="宋体"/>
          <w:szCs w:val="21"/>
        </w:rPr>
      </w:pPr>
      <w:r w:rsidRPr="005F7B71">
        <w:rPr>
          <w:rFonts w:ascii="宋体" w:hAnsi="宋体" w:hint="eastAsia"/>
          <w:szCs w:val="21"/>
        </w:rPr>
        <w:t>被送达方为基金管理人的，送达至本合同当事人信息页规定的基金管理人的联系地址或基金管理人按本合同的规定变更后的联系地址，即视为送达；被送达方为基金托管人的，送达至本合同当事人信息页规定的基金托管人的联系地址或基金托管人按本合同的规定变更后的联系地址，即视为送达；被送达方为基金份额持有人的，送达至其在</w:t>
      </w:r>
      <w:r w:rsidR="006E2545" w:rsidRPr="005F7B71">
        <w:rPr>
          <w:rFonts w:ascii="宋体" w:hAnsi="宋体" w:hint="eastAsia"/>
          <w:szCs w:val="21"/>
        </w:rPr>
        <w:t>募集</w:t>
      </w:r>
      <w:r w:rsidRPr="005F7B71">
        <w:rPr>
          <w:rFonts w:ascii="宋体" w:hAnsi="宋体" w:hint="eastAsia"/>
          <w:szCs w:val="21"/>
        </w:rPr>
        <w:t>机构预留的联系地址为或其按照本合同规定变更后的联系地址，即视为送达。</w:t>
      </w:r>
    </w:p>
    <w:p w:rsidR="000B2771" w:rsidRPr="005F7B71" w:rsidRDefault="000B2771" w:rsidP="000B2771">
      <w:pPr>
        <w:spacing w:line="360" w:lineRule="auto"/>
        <w:ind w:firstLineChars="200" w:firstLine="420"/>
        <w:rPr>
          <w:rFonts w:ascii="宋体" w:hAnsi="宋体"/>
          <w:szCs w:val="21"/>
        </w:rPr>
      </w:pPr>
      <w:r w:rsidRPr="005F7B71">
        <w:rPr>
          <w:rFonts w:ascii="宋体" w:hAnsi="宋体" w:hint="eastAsia"/>
          <w:szCs w:val="21"/>
        </w:rPr>
        <w:t>任何一方在任何时间改变接收通知所用的地址、电子邮箱、传真号码或手机号码都应立即将该变更书面通知另一方；如果该变更通知未能送达，递交给上述收件人或地址的通知或联络应视为被正常发送和接收。</w:t>
      </w:r>
    </w:p>
    <w:p w:rsidR="009362B0" w:rsidRPr="005F7B71" w:rsidRDefault="000B2771" w:rsidP="000B2771">
      <w:pPr>
        <w:spacing w:line="360" w:lineRule="auto"/>
        <w:ind w:firstLineChars="200" w:firstLine="420"/>
        <w:rPr>
          <w:rFonts w:ascii="宋体" w:hAnsi="宋体"/>
          <w:szCs w:val="21"/>
        </w:rPr>
      </w:pPr>
      <w:r w:rsidRPr="005F7B71">
        <w:rPr>
          <w:rFonts w:ascii="宋体" w:hAnsi="宋体" w:hint="eastAsia"/>
          <w:szCs w:val="21"/>
        </w:rPr>
        <w:t>所有该等通知和其他联络均应视为已被收到：（1）当面递交的，于递交时收到；（2）邮寄或快递的，则寄出五个工作日视为收到；（3）传真递交的，传真机报告确认时视为收到；（4）电子邮件发送的，收件方服务器接收视为收到；（5）短信发送的，发送方发送成功视为收到。</w:t>
      </w:r>
    </w:p>
    <w:p w:rsidR="009362B0" w:rsidRPr="005F7B71" w:rsidRDefault="009362B0" w:rsidP="0062061F">
      <w:pPr>
        <w:spacing w:line="360" w:lineRule="auto"/>
        <w:ind w:firstLineChars="200" w:firstLine="420"/>
        <w:rPr>
          <w:rFonts w:ascii="宋体" w:hAnsi="宋体"/>
          <w:szCs w:val="21"/>
        </w:rPr>
      </w:pPr>
    </w:p>
    <w:p w:rsidR="0062061F" w:rsidRPr="005F7B71" w:rsidRDefault="004E2386" w:rsidP="0062061F">
      <w:pPr>
        <w:pStyle w:val="1"/>
        <w:spacing w:before="0" w:after="0" w:line="360" w:lineRule="auto"/>
        <w:ind w:firstLineChars="200" w:firstLine="422"/>
        <w:jc w:val="center"/>
        <w:rPr>
          <w:rFonts w:ascii="宋体" w:hAnsi="宋体"/>
          <w:sz w:val="21"/>
          <w:szCs w:val="21"/>
        </w:rPr>
      </w:pPr>
      <w:bookmarkStart w:id="60" w:name="_Toc459393627"/>
      <w:r w:rsidRPr="005F7B71">
        <w:rPr>
          <w:rFonts w:ascii="宋体" w:hAnsi="宋体" w:hint="eastAsia"/>
          <w:sz w:val="21"/>
          <w:szCs w:val="21"/>
        </w:rPr>
        <w:t>二十</w:t>
      </w:r>
      <w:r w:rsidR="007B1E99" w:rsidRPr="005F7B71">
        <w:rPr>
          <w:rFonts w:ascii="宋体" w:hAnsi="宋体" w:hint="eastAsia"/>
          <w:sz w:val="21"/>
          <w:szCs w:val="21"/>
        </w:rPr>
        <w:t>八</w:t>
      </w:r>
      <w:r w:rsidR="0062061F" w:rsidRPr="005F7B71">
        <w:rPr>
          <w:rFonts w:ascii="宋体" w:hAnsi="宋体" w:hint="eastAsia"/>
          <w:sz w:val="21"/>
          <w:szCs w:val="21"/>
        </w:rPr>
        <w:t>、法律适用和争议的处理</w:t>
      </w:r>
      <w:bookmarkEnd w:id="60"/>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有关本合同的签署和履行而产生的任何争议及对本合同项下条款的解释，均适用中华人民共和国法律法规（为本合同之目的，在此不包括香港、澳门特别行政区及台湾地区法律法规），并按其解释。</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各方当事人同意，因本合同而产生的或与本合同有关的一切争议，合同当事人应尽量通过协商、调解途径解决。</w:t>
      </w:r>
      <w:r w:rsidR="004E2386" w:rsidRPr="005F7B71">
        <w:rPr>
          <w:rFonts w:ascii="宋体" w:hAnsi="宋体" w:hint="eastAsia"/>
          <w:szCs w:val="21"/>
        </w:rPr>
        <w:t>合同当事人不愿通过协商、调解解决或者协商、调解未能解决的，</w:t>
      </w:r>
      <w:r w:rsidRPr="005F7B71">
        <w:rPr>
          <w:rFonts w:ascii="宋体" w:hAnsi="宋体" w:hint="eastAsia"/>
          <w:szCs w:val="21"/>
        </w:rPr>
        <w:t>应提交</w:t>
      </w:r>
      <w:r w:rsidRPr="005F7B71">
        <w:rPr>
          <w:rFonts w:ascii="宋体" w:hAnsi="宋体" w:cs="仿宋_GB2312" w:hint="eastAsia"/>
          <w:kern w:val="0"/>
          <w:szCs w:val="21"/>
        </w:rPr>
        <w:t>深圳国际仲裁院</w:t>
      </w:r>
      <w:r w:rsidRPr="005F7B71">
        <w:rPr>
          <w:rFonts w:ascii="宋体" w:hAnsi="宋体" w:hint="eastAsia"/>
          <w:szCs w:val="21"/>
        </w:rPr>
        <w:t>申请仲裁</w:t>
      </w:r>
      <w:r w:rsidRPr="005F7B71">
        <w:rPr>
          <w:rFonts w:ascii="宋体" w:hAnsi="宋体"/>
          <w:szCs w:val="21"/>
        </w:rPr>
        <w:t>，仲裁地在</w:t>
      </w:r>
      <w:r w:rsidRPr="005F7B71">
        <w:rPr>
          <w:rFonts w:ascii="宋体" w:hAnsi="宋体" w:hint="eastAsia"/>
          <w:szCs w:val="21"/>
        </w:rPr>
        <w:t>深圳，以该会当时有效的仲裁规则为准，仲裁裁决是终局性的，并对各方当事人具有约束力，除裁决另有规定外，仲裁费由败诉方承担。</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争议处理期间，合同当事人应恪守各自的职责，继续忠实、勤勉、尽责地履行</w:t>
      </w:r>
      <w:r w:rsidR="005D157F" w:rsidRPr="005F7B71">
        <w:rPr>
          <w:rFonts w:ascii="宋体" w:hAnsi="宋体" w:hint="eastAsia"/>
          <w:szCs w:val="21"/>
        </w:rPr>
        <w:t>本</w:t>
      </w:r>
      <w:r w:rsidRPr="005F7B71">
        <w:rPr>
          <w:rFonts w:ascii="宋体" w:hAnsi="宋体" w:hint="eastAsia"/>
          <w:szCs w:val="21"/>
        </w:rPr>
        <w:t>合同规定的义务，维护基金份额持有人的合法权益。</w:t>
      </w:r>
    </w:p>
    <w:p w:rsidR="0062061F" w:rsidRPr="005F7B71" w:rsidRDefault="0062061F" w:rsidP="0062061F">
      <w:pPr>
        <w:spacing w:line="360" w:lineRule="auto"/>
        <w:ind w:firstLineChars="200" w:firstLine="420"/>
        <w:rPr>
          <w:rFonts w:ascii="宋体" w:hAnsi="宋体"/>
          <w:szCs w:val="21"/>
        </w:rPr>
      </w:pPr>
    </w:p>
    <w:p w:rsidR="0062061F" w:rsidRPr="005F7B71" w:rsidRDefault="007B1E99" w:rsidP="0062061F">
      <w:pPr>
        <w:pStyle w:val="1"/>
        <w:spacing w:before="0" w:after="0" w:line="360" w:lineRule="auto"/>
        <w:ind w:firstLineChars="200" w:firstLine="422"/>
        <w:jc w:val="center"/>
        <w:rPr>
          <w:rFonts w:ascii="宋体" w:hAnsi="宋体"/>
          <w:sz w:val="21"/>
          <w:szCs w:val="21"/>
        </w:rPr>
      </w:pPr>
      <w:bookmarkStart w:id="61" w:name="_Toc194741925"/>
      <w:bookmarkStart w:id="62" w:name="_Toc459393628"/>
      <w:r w:rsidRPr="005F7B71">
        <w:rPr>
          <w:rFonts w:ascii="宋体" w:hAnsi="宋体" w:hint="eastAsia"/>
          <w:sz w:val="21"/>
          <w:szCs w:val="21"/>
        </w:rPr>
        <w:t>二十九</w:t>
      </w:r>
      <w:r w:rsidR="0062061F" w:rsidRPr="005F7B71">
        <w:rPr>
          <w:rFonts w:ascii="宋体" w:hAnsi="宋体" w:hint="eastAsia"/>
          <w:sz w:val="21"/>
          <w:szCs w:val="21"/>
        </w:rPr>
        <w:t>、其他事项</w:t>
      </w:r>
      <w:bookmarkEnd w:id="61"/>
      <w:bookmarkEnd w:id="62"/>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本合同如有未尽事宜，由合同当事人各方按有关法律法规和规定协商解决。</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（以下无正文）</w:t>
      </w:r>
      <w:r w:rsidRPr="005F7B71">
        <w:rPr>
          <w:rFonts w:ascii="宋体" w:hAnsi="宋体"/>
          <w:szCs w:val="21"/>
        </w:rPr>
        <w:br w:type="page"/>
      </w:r>
      <w:r w:rsidRPr="005F7B71">
        <w:rPr>
          <w:rFonts w:ascii="宋体" w:hAnsi="宋体" w:hint="eastAsia"/>
          <w:szCs w:val="21"/>
        </w:rPr>
        <w:t>（请基金份额持有人务必确保填写的资料正确有效，如因填写错误导致的任何损失，基金管理人和基金托管人不承担任何责任）</w:t>
      </w:r>
    </w:p>
    <w:p w:rsidR="0062061F" w:rsidRPr="005F7B71" w:rsidRDefault="0062061F" w:rsidP="0062061F">
      <w:pPr>
        <w:spacing w:line="360" w:lineRule="auto"/>
        <w:ind w:firstLineChars="200" w:firstLine="422"/>
        <w:rPr>
          <w:rFonts w:ascii="宋体" w:hAnsi="宋体"/>
          <w:b/>
          <w:szCs w:val="21"/>
        </w:rPr>
      </w:pPr>
      <w:r w:rsidRPr="005F7B71">
        <w:rPr>
          <w:rFonts w:ascii="宋体" w:hAnsi="宋体" w:hint="eastAsia"/>
          <w:b/>
          <w:szCs w:val="21"/>
        </w:rPr>
        <w:t>基金投资者请填写：</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（一）基金投资者</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1、自然人</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 xml:space="preserve">姓名：                      </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证件名称：</w:t>
      </w:r>
      <w:r w:rsidR="00DB26AE" w:rsidRPr="005F7B71">
        <w:rPr>
          <w:rFonts w:ascii="宋体" w:hAnsi="宋体" w:hint="eastAsia"/>
          <w:szCs w:val="21"/>
        </w:rPr>
        <w:t>□</w:t>
      </w:r>
      <w:r w:rsidRPr="005F7B71">
        <w:rPr>
          <w:rFonts w:ascii="宋体" w:hAnsi="宋体" w:hint="eastAsia"/>
          <w:szCs w:val="21"/>
        </w:rPr>
        <w:t>身份证、</w:t>
      </w:r>
      <w:r w:rsidR="00DB26AE" w:rsidRPr="005F7B71">
        <w:rPr>
          <w:rFonts w:ascii="宋体" w:hAnsi="宋体" w:hint="eastAsia"/>
          <w:szCs w:val="21"/>
        </w:rPr>
        <w:t>□</w:t>
      </w:r>
      <w:r w:rsidRPr="005F7B71">
        <w:rPr>
          <w:rFonts w:ascii="宋体" w:hAnsi="宋体" w:hint="eastAsia"/>
          <w:szCs w:val="21"/>
        </w:rPr>
        <w:t>军官证、</w:t>
      </w:r>
      <w:r w:rsidR="00DB26AE" w:rsidRPr="005F7B71">
        <w:rPr>
          <w:rFonts w:ascii="宋体" w:hAnsi="宋体" w:hint="eastAsia"/>
          <w:szCs w:val="21"/>
        </w:rPr>
        <w:t>□</w:t>
      </w:r>
      <w:r w:rsidRPr="005F7B71">
        <w:rPr>
          <w:rFonts w:ascii="宋体" w:hAnsi="宋体" w:hint="eastAsia"/>
          <w:szCs w:val="21"/>
        </w:rPr>
        <w:t>护照</w:t>
      </w:r>
      <w:r w:rsidR="00DB26AE" w:rsidRPr="005F7B71">
        <w:rPr>
          <w:rFonts w:ascii="宋体" w:hAnsi="宋体" w:hint="eastAsia"/>
          <w:szCs w:val="21"/>
        </w:rPr>
        <w:t>、□其他</w:t>
      </w:r>
      <w:r w:rsidR="00DB26AE" w:rsidRPr="005F7B71">
        <w:rPr>
          <w:rFonts w:ascii="宋体" w:hAnsi="宋体" w:hint="eastAsia"/>
          <w:szCs w:val="21"/>
          <w:u w:val="single"/>
        </w:rPr>
        <w:t xml:space="preserve">        </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证件号码：</w:t>
      </w:r>
      <w:r w:rsidRPr="005F7B71">
        <w:rPr>
          <w:rFonts w:ascii="宋体" w:hAnsi="宋体" w:hint="eastAsia"/>
          <w:sz w:val="32"/>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2、法人或其他组织</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名称：</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营业执照号码</w:t>
      </w:r>
      <w:r w:rsidR="009113A7" w:rsidRPr="005F7B71">
        <w:rPr>
          <w:rFonts w:ascii="宋体" w:hAnsi="宋体" w:hint="eastAsia"/>
          <w:szCs w:val="21"/>
        </w:rPr>
        <w:t>/统一社会信用代码</w:t>
      </w:r>
      <w:r w:rsidRPr="005F7B71">
        <w:rPr>
          <w:rFonts w:ascii="宋体" w:hAnsi="宋体" w:hint="eastAsia"/>
          <w:szCs w:val="21"/>
        </w:rPr>
        <w:t>：</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组织机构代码证号码：</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法定代表人或负责人：</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（二）基金投资者账户</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基金投资者认购、申购基金的划出账户与赎回基金的划入账户，必须为以基金投资者名义开立的同一个账户。特殊情况导致认购、申购和赎回基金的账户名称不一致时，基金份额持有人应出具符合相关法律法规规定的书面说明并提供相关证明。账户信息如下：</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 xml:space="preserve">账户名称： </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账号：</w:t>
      </w:r>
    </w:p>
    <w:p w:rsidR="0062061F" w:rsidRPr="005F7B71" w:rsidRDefault="0062061F" w:rsidP="0062061F">
      <w:pPr>
        <w:spacing w:line="360" w:lineRule="auto"/>
        <w:ind w:firstLineChars="200" w:firstLine="420"/>
        <w:rPr>
          <w:rFonts w:ascii="宋体" w:hAnsi="宋体"/>
          <w:szCs w:val="21"/>
        </w:rPr>
      </w:pPr>
      <w:r w:rsidRPr="005F7B71">
        <w:rPr>
          <w:rFonts w:ascii="宋体" w:hAnsi="宋体" w:hint="eastAsia"/>
          <w:szCs w:val="21"/>
        </w:rPr>
        <w:t>开户银行名称：</w:t>
      </w:r>
    </w:p>
    <w:p w:rsidR="005A7A0C" w:rsidRPr="005F7B71" w:rsidRDefault="005A7A0C" w:rsidP="005A7A0C">
      <w:pPr>
        <w:spacing w:line="360" w:lineRule="auto"/>
        <w:ind w:firstLineChars="200" w:firstLine="420"/>
        <w:rPr>
          <w:rFonts w:ascii="宋体" w:hAnsi="宋体"/>
          <w:szCs w:val="21"/>
        </w:rPr>
      </w:pPr>
      <w:r w:rsidRPr="005F7B71">
        <w:rPr>
          <w:rFonts w:ascii="宋体" w:hAnsi="宋体" w:hint="eastAsia"/>
          <w:szCs w:val="21"/>
        </w:rPr>
        <w:t>（三）认购/初始申购金额</w:t>
      </w:r>
    </w:p>
    <w:p w:rsidR="005A7A0C" w:rsidRPr="005F7B71" w:rsidRDefault="005A7A0C" w:rsidP="005A7A0C">
      <w:pPr>
        <w:spacing w:line="360" w:lineRule="auto"/>
        <w:ind w:firstLineChars="200" w:firstLine="420"/>
        <w:rPr>
          <w:rFonts w:ascii="宋体" w:hAnsi="宋体"/>
          <w:szCs w:val="21"/>
        </w:rPr>
      </w:pPr>
      <w:r w:rsidRPr="005F7B71">
        <w:rPr>
          <w:rFonts w:ascii="宋体" w:hAnsi="宋体" w:hint="eastAsia"/>
          <w:szCs w:val="21"/>
        </w:rPr>
        <w:t>签署本合同之基金投资者，承诺认购/初始申购</w:t>
      </w:r>
      <w:r w:rsidR="008D1102" w:rsidRPr="005F7B71">
        <w:rPr>
          <w:rFonts w:ascii="宋体" w:hAnsi="宋体" w:hint="eastAsia"/>
          <w:szCs w:val="21"/>
        </w:rPr>
        <w:t>如下</w:t>
      </w:r>
      <w:r w:rsidR="005975F6" w:rsidRPr="005F7B71">
        <w:rPr>
          <w:rFonts w:ascii="宋体" w:hAnsi="宋体" w:hint="eastAsia"/>
          <w:szCs w:val="21"/>
        </w:rPr>
        <w:t>金</w:t>
      </w:r>
      <w:r w:rsidRPr="005F7B71">
        <w:rPr>
          <w:rFonts w:ascii="宋体" w:hAnsi="宋体" w:hint="eastAsia"/>
          <w:szCs w:val="21"/>
        </w:rPr>
        <w:t>额</w:t>
      </w:r>
      <w:r w:rsidR="005975F6" w:rsidRPr="005F7B71">
        <w:rPr>
          <w:rFonts w:ascii="宋体" w:hAnsi="宋体" w:hint="eastAsia"/>
          <w:szCs w:val="21"/>
        </w:rPr>
        <w:t>（不含额外缴纳认</w:t>
      </w:r>
      <w:r w:rsidR="00900804" w:rsidRPr="005F7B71">
        <w:rPr>
          <w:rFonts w:ascii="宋体" w:hAnsi="宋体" w:hint="eastAsia"/>
          <w:kern w:val="0"/>
          <w:szCs w:val="21"/>
        </w:rPr>
        <w:t>/申</w:t>
      </w:r>
      <w:r w:rsidR="005975F6" w:rsidRPr="005F7B71">
        <w:rPr>
          <w:rFonts w:ascii="宋体" w:hAnsi="宋体" w:hint="eastAsia"/>
          <w:szCs w:val="21"/>
        </w:rPr>
        <w:t>购费）</w:t>
      </w:r>
      <w:r w:rsidRPr="005F7B71">
        <w:rPr>
          <w:rFonts w:ascii="宋体" w:hAnsi="宋体" w:hint="eastAsia"/>
          <w:szCs w:val="21"/>
        </w:rPr>
        <w:t>：</w:t>
      </w:r>
    </w:p>
    <w:p w:rsidR="008429BA" w:rsidRPr="005F7B71" w:rsidRDefault="005A7A0C" w:rsidP="0062061F">
      <w:pPr>
        <w:spacing w:line="360" w:lineRule="auto"/>
        <w:ind w:firstLineChars="200" w:firstLine="420"/>
        <w:rPr>
          <w:rFonts w:ascii="宋体" w:hAnsi="宋体"/>
          <w:szCs w:val="21"/>
        </w:rPr>
      </w:pPr>
      <w:r w:rsidRPr="005F7B71">
        <w:rPr>
          <w:rFonts w:ascii="宋体" w:hAnsi="宋体" w:hint="eastAsia"/>
          <w:szCs w:val="21"/>
        </w:rPr>
        <w:t>人民币</w:t>
      </w:r>
      <w:r w:rsidRPr="005F7B71">
        <w:rPr>
          <w:rFonts w:ascii="宋体" w:hAnsi="宋体" w:hint="eastAsia"/>
          <w:szCs w:val="21"/>
          <w:u w:val="single"/>
        </w:rPr>
        <w:t xml:space="preserve">￥                   </w:t>
      </w:r>
      <w:r w:rsidRPr="005F7B71">
        <w:rPr>
          <w:rFonts w:ascii="宋体" w:hAnsi="宋体" w:hint="eastAsia"/>
          <w:szCs w:val="21"/>
        </w:rPr>
        <w:t>（大写人民币</w:t>
      </w:r>
      <w:r w:rsidRPr="005F7B71">
        <w:rPr>
          <w:rFonts w:ascii="宋体" w:hAnsi="宋体" w:hint="eastAsia"/>
          <w:szCs w:val="21"/>
          <w:u w:val="single"/>
        </w:rPr>
        <w:t xml:space="preserve">                          </w:t>
      </w:r>
      <w:r w:rsidRPr="005F7B71">
        <w:rPr>
          <w:rFonts w:ascii="宋体" w:hAnsi="宋体" w:hint="eastAsia"/>
          <w:szCs w:val="21"/>
        </w:rPr>
        <w:t>元整）。</w:t>
      </w:r>
    </w:p>
    <w:p w:rsidR="005975F6" w:rsidRPr="005F7B71" w:rsidRDefault="005975F6" w:rsidP="0062061F">
      <w:pPr>
        <w:spacing w:line="360" w:lineRule="auto"/>
        <w:ind w:firstLineChars="200" w:firstLine="420"/>
        <w:rPr>
          <w:rFonts w:ascii="宋体" w:hAnsi="宋体"/>
          <w:szCs w:val="21"/>
        </w:rPr>
      </w:pPr>
      <w:r w:rsidRPr="005F7B71">
        <w:rPr>
          <w:rFonts w:ascii="宋体" w:hAnsi="宋体" w:hint="eastAsia"/>
          <w:szCs w:val="21"/>
        </w:rPr>
        <w:t>如涉及额外缴纳认</w:t>
      </w:r>
      <w:r w:rsidR="0037627C" w:rsidRPr="005F7B71">
        <w:rPr>
          <w:rFonts w:ascii="宋体" w:hAnsi="宋体" w:hint="eastAsia"/>
          <w:szCs w:val="21"/>
        </w:rPr>
        <w:t>/申</w:t>
      </w:r>
      <w:r w:rsidRPr="005F7B71">
        <w:rPr>
          <w:rFonts w:ascii="宋体" w:hAnsi="宋体" w:hint="eastAsia"/>
          <w:szCs w:val="21"/>
        </w:rPr>
        <w:t>购费，则额外缴纳的认</w:t>
      </w:r>
      <w:r w:rsidR="0037627C" w:rsidRPr="005F7B71">
        <w:rPr>
          <w:rFonts w:ascii="宋体" w:hAnsi="宋体" w:hint="eastAsia"/>
          <w:szCs w:val="21"/>
        </w:rPr>
        <w:t>/申</w:t>
      </w:r>
      <w:r w:rsidRPr="005F7B71">
        <w:rPr>
          <w:rFonts w:ascii="宋体" w:hAnsi="宋体" w:hint="eastAsia"/>
          <w:szCs w:val="21"/>
        </w:rPr>
        <w:t>购费为：</w:t>
      </w:r>
    </w:p>
    <w:p w:rsidR="0062061F" w:rsidRPr="005F7B71" w:rsidRDefault="005975F6" w:rsidP="0062061F">
      <w:pPr>
        <w:spacing w:line="360" w:lineRule="auto"/>
        <w:ind w:firstLineChars="200" w:firstLine="420"/>
        <w:rPr>
          <w:rFonts w:ascii="宋体" w:hAnsi="宋体"/>
          <w:szCs w:val="21"/>
        </w:rPr>
      </w:pPr>
      <w:r w:rsidRPr="005F7B71">
        <w:rPr>
          <w:rFonts w:ascii="宋体" w:hAnsi="宋体" w:hint="eastAsia"/>
          <w:szCs w:val="21"/>
        </w:rPr>
        <w:t>人民币</w:t>
      </w:r>
      <w:r w:rsidRPr="005F7B71">
        <w:rPr>
          <w:rFonts w:ascii="宋体" w:hAnsi="宋体" w:hint="eastAsia"/>
          <w:szCs w:val="21"/>
          <w:u w:val="single"/>
        </w:rPr>
        <w:t xml:space="preserve">￥                   </w:t>
      </w:r>
      <w:r w:rsidRPr="005F7B71">
        <w:rPr>
          <w:rFonts w:ascii="宋体" w:hAnsi="宋体" w:hint="eastAsia"/>
          <w:szCs w:val="21"/>
        </w:rPr>
        <w:t>（大写人民币</w:t>
      </w:r>
      <w:r w:rsidRPr="005F7B71">
        <w:rPr>
          <w:rFonts w:ascii="宋体" w:hAnsi="宋体" w:hint="eastAsia"/>
          <w:szCs w:val="21"/>
          <w:u w:val="single"/>
        </w:rPr>
        <w:t xml:space="preserve">             </w:t>
      </w:r>
      <w:r w:rsidRPr="005F7B71">
        <w:rPr>
          <w:rFonts w:ascii="宋体" w:hAnsi="宋体" w:hint="eastAsia"/>
          <w:szCs w:val="21"/>
        </w:rPr>
        <w:t>元整）。</w:t>
      </w:r>
      <w:r w:rsidR="0062061F" w:rsidRPr="005F7B71">
        <w:rPr>
          <w:rFonts w:ascii="宋体" w:hAnsi="宋体"/>
          <w:szCs w:val="21"/>
        </w:rPr>
        <w:br w:type="page"/>
      </w:r>
      <w:r w:rsidR="0062061F" w:rsidRPr="005F7B71">
        <w:rPr>
          <w:rFonts w:ascii="宋体" w:hAnsi="宋体" w:hint="eastAsia"/>
          <w:szCs w:val="21"/>
        </w:rPr>
        <w:t>（本页无正文，为</w:t>
      </w:r>
      <w:r w:rsidR="002D5D60" w:rsidRPr="005F7B71">
        <w:rPr>
          <w:rFonts w:ascii="宋体" w:hAnsi="宋体"/>
          <w:b/>
          <w:szCs w:val="21"/>
        </w:rPr>
        <w:t>泓澄优选10号私募证券投资基金</w:t>
      </w:r>
      <w:r w:rsidR="0062061F" w:rsidRPr="005F7B71">
        <w:rPr>
          <w:rFonts w:ascii="宋体" w:hAnsi="宋体" w:hint="eastAsia"/>
          <w:szCs w:val="21"/>
        </w:rPr>
        <w:t>基金合同签署页。）</w:t>
      </w:r>
    </w:p>
    <w:p w:rsidR="0062061F" w:rsidRPr="005F7B71" w:rsidRDefault="0062061F" w:rsidP="0062061F">
      <w:pPr>
        <w:spacing w:line="360" w:lineRule="auto"/>
        <w:ind w:firstLineChars="200" w:firstLine="420"/>
        <w:rPr>
          <w:rFonts w:ascii="宋体" w:hAnsi="宋体"/>
          <w:szCs w:val="21"/>
        </w:rPr>
      </w:pPr>
    </w:p>
    <w:p w:rsidR="0062061F" w:rsidRPr="005F7B71" w:rsidRDefault="0062061F" w:rsidP="0062061F">
      <w:pPr>
        <w:spacing w:line="360" w:lineRule="auto"/>
        <w:ind w:firstLineChars="200" w:firstLine="422"/>
        <w:rPr>
          <w:rFonts w:ascii="宋体" w:hAnsi="宋体"/>
          <w:b/>
          <w:szCs w:val="21"/>
        </w:rPr>
      </w:pPr>
      <w:r w:rsidRPr="005F7B71">
        <w:rPr>
          <w:rFonts w:ascii="宋体" w:hAnsi="宋体" w:hint="eastAsia"/>
          <w:b/>
          <w:szCs w:val="21"/>
        </w:rPr>
        <w:t xml:space="preserve">基金投资者：                       </w:t>
      </w: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firstLineChars="200" w:firstLine="422"/>
        <w:rPr>
          <w:rFonts w:ascii="宋体" w:hAnsi="宋体"/>
          <w:b/>
          <w:szCs w:val="21"/>
        </w:rPr>
      </w:pPr>
      <w:r w:rsidRPr="005F7B71">
        <w:rPr>
          <w:rFonts w:ascii="宋体" w:hAnsi="宋体" w:hint="eastAsia"/>
          <w:b/>
          <w:szCs w:val="21"/>
        </w:rPr>
        <w:t xml:space="preserve">自然人（签字）：              或           法人或其他组织（盖章）：                                  </w:t>
      </w:r>
    </w:p>
    <w:p w:rsidR="0062061F" w:rsidRPr="005F7B71" w:rsidRDefault="0062061F" w:rsidP="0062061F">
      <w:pPr>
        <w:spacing w:line="360" w:lineRule="auto"/>
        <w:ind w:firstLineChars="200" w:firstLine="422"/>
        <w:rPr>
          <w:rFonts w:ascii="宋体" w:hAnsi="宋体"/>
          <w:b/>
          <w:szCs w:val="21"/>
        </w:rPr>
      </w:pPr>
      <w:r w:rsidRPr="005F7B71">
        <w:rPr>
          <w:rFonts w:ascii="宋体" w:hAnsi="宋体" w:hint="eastAsia"/>
          <w:b/>
          <w:szCs w:val="21"/>
        </w:rPr>
        <w:t xml:space="preserve"> </w:t>
      </w:r>
    </w:p>
    <w:p w:rsidR="0062061F" w:rsidRPr="005F7B71" w:rsidRDefault="0062061F" w:rsidP="0062061F">
      <w:pPr>
        <w:spacing w:line="360" w:lineRule="auto"/>
        <w:ind w:firstLineChars="200" w:firstLine="422"/>
        <w:rPr>
          <w:rFonts w:ascii="宋体" w:hAnsi="宋体"/>
          <w:b/>
          <w:szCs w:val="21"/>
        </w:rPr>
      </w:pPr>
      <w:r w:rsidRPr="005F7B71">
        <w:rPr>
          <w:rFonts w:ascii="宋体" w:hAnsi="宋体" w:hint="eastAsia"/>
          <w:b/>
          <w:szCs w:val="21"/>
        </w:rPr>
        <w:t xml:space="preserve">                                      </w:t>
      </w:r>
    </w:p>
    <w:p w:rsidR="0062061F" w:rsidRPr="005F7B71" w:rsidRDefault="0062061F" w:rsidP="0062061F">
      <w:pPr>
        <w:spacing w:line="360" w:lineRule="auto"/>
        <w:ind w:firstLineChars="200" w:firstLine="422"/>
        <w:rPr>
          <w:rFonts w:ascii="宋体" w:hAnsi="宋体"/>
          <w:b/>
          <w:szCs w:val="21"/>
        </w:rPr>
      </w:pPr>
      <w:r w:rsidRPr="005F7B71">
        <w:rPr>
          <w:rFonts w:ascii="宋体" w:hAnsi="宋体" w:hint="eastAsia"/>
          <w:b/>
          <w:szCs w:val="21"/>
        </w:rPr>
        <w:t xml:space="preserve">                                          法定代表人或授权代表（签字）： </w:t>
      </w: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firstLineChars="200" w:firstLine="422"/>
        <w:jc w:val="left"/>
        <w:rPr>
          <w:rFonts w:ascii="宋体" w:hAnsi="宋体"/>
          <w:b/>
          <w:szCs w:val="21"/>
        </w:rPr>
      </w:pPr>
      <w:r w:rsidRPr="005F7B71">
        <w:rPr>
          <w:rFonts w:ascii="宋体" w:hAnsi="宋体" w:hint="eastAsia"/>
          <w:b/>
          <w:szCs w:val="21"/>
        </w:rPr>
        <w:t xml:space="preserve">签署日期：    年   月   日                签署日期：    年   月   日                              </w:t>
      </w: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firstLineChars="200" w:firstLine="422"/>
        <w:jc w:val="right"/>
        <w:rPr>
          <w:rFonts w:ascii="宋体" w:hAnsi="宋体"/>
          <w:b/>
          <w:szCs w:val="21"/>
        </w:rPr>
      </w:pPr>
    </w:p>
    <w:p w:rsidR="0062061F" w:rsidRPr="005F7B71" w:rsidRDefault="0062061F" w:rsidP="0062061F">
      <w:pPr>
        <w:spacing w:line="360" w:lineRule="auto"/>
        <w:ind w:firstLineChars="200" w:firstLine="420"/>
        <w:jc w:val="right"/>
        <w:rPr>
          <w:rFonts w:ascii="宋体" w:hAnsi="宋体"/>
          <w:szCs w:val="21"/>
        </w:rPr>
      </w:pPr>
    </w:p>
    <w:p w:rsidR="0062061F" w:rsidRPr="005F7B71" w:rsidRDefault="0062061F" w:rsidP="0062061F">
      <w:pPr>
        <w:spacing w:line="360" w:lineRule="auto"/>
        <w:ind w:firstLineChars="200" w:firstLine="422"/>
        <w:rPr>
          <w:rFonts w:ascii="宋体" w:hAnsi="宋体"/>
          <w:b/>
          <w:szCs w:val="21"/>
        </w:rPr>
      </w:pPr>
      <w:r w:rsidRPr="005F7B71">
        <w:rPr>
          <w:rFonts w:ascii="宋体" w:hAnsi="宋体" w:hint="eastAsia"/>
          <w:b/>
          <w:szCs w:val="21"/>
        </w:rPr>
        <w:t>基金管理人：</w:t>
      </w:r>
      <w:r w:rsidR="002D5D60" w:rsidRPr="005F7B71">
        <w:rPr>
          <w:rFonts w:ascii="宋体" w:hAnsi="宋体"/>
          <w:b/>
          <w:szCs w:val="21"/>
        </w:rPr>
        <w:t>北京泓澄投资管理有限公司</w:t>
      </w: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firstLineChars="200" w:firstLine="422"/>
        <w:rPr>
          <w:rFonts w:ascii="宋体" w:hAnsi="宋体"/>
          <w:b/>
          <w:szCs w:val="21"/>
        </w:rPr>
      </w:pPr>
      <w:r w:rsidRPr="005F7B71">
        <w:rPr>
          <w:rFonts w:ascii="宋体" w:hAnsi="宋体" w:hint="eastAsia"/>
          <w:b/>
          <w:szCs w:val="21"/>
        </w:rPr>
        <w:t xml:space="preserve">法定代表人或授权代理人：         </w:t>
      </w: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right="480" w:firstLineChars="200" w:firstLine="422"/>
        <w:jc w:val="left"/>
        <w:rPr>
          <w:rFonts w:ascii="宋体" w:hAnsi="宋体"/>
          <w:b/>
          <w:szCs w:val="21"/>
        </w:rPr>
      </w:pPr>
      <w:r w:rsidRPr="005F7B71">
        <w:rPr>
          <w:rFonts w:ascii="宋体" w:hAnsi="宋体" w:hint="eastAsia"/>
          <w:b/>
          <w:szCs w:val="21"/>
        </w:rPr>
        <w:t>签署日期：    年   月   日</w:t>
      </w: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firstLineChars="200" w:firstLine="422"/>
        <w:rPr>
          <w:rFonts w:ascii="宋体" w:hAnsi="宋体"/>
          <w:b/>
          <w:szCs w:val="21"/>
        </w:rPr>
      </w:pPr>
      <w:r w:rsidRPr="005F7B71">
        <w:rPr>
          <w:rFonts w:ascii="宋体" w:hAnsi="宋体" w:hint="eastAsia"/>
          <w:b/>
          <w:szCs w:val="21"/>
        </w:rPr>
        <w:t>基金托管人：招商证券股份有限公司</w:t>
      </w:r>
    </w:p>
    <w:p w:rsidR="0062061F" w:rsidRPr="005F7B71" w:rsidRDefault="0062061F" w:rsidP="0062061F">
      <w:pPr>
        <w:spacing w:line="360" w:lineRule="auto"/>
        <w:ind w:firstLineChars="200" w:firstLine="422"/>
        <w:rPr>
          <w:rFonts w:ascii="宋体" w:hAnsi="宋体"/>
          <w:b/>
          <w:szCs w:val="21"/>
        </w:rPr>
      </w:pPr>
    </w:p>
    <w:p w:rsidR="0062061F" w:rsidRPr="005F7B71" w:rsidRDefault="0062061F" w:rsidP="0062061F">
      <w:pPr>
        <w:spacing w:line="360" w:lineRule="auto"/>
        <w:ind w:firstLineChars="200" w:firstLine="422"/>
        <w:rPr>
          <w:rFonts w:ascii="宋体" w:hAnsi="宋体"/>
          <w:b/>
          <w:szCs w:val="21"/>
        </w:rPr>
      </w:pPr>
      <w:r w:rsidRPr="005F7B71">
        <w:rPr>
          <w:rFonts w:ascii="宋体" w:hAnsi="宋体" w:hint="eastAsia"/>
          <w:b/>
          <w:szCs w:val="21"/>
        </w:rPr>
        <w:t xml:space="preserve">法定代表人或授权代理人：                  </w:t>
      </w:r>
    </w:p>
    <w:p w:rsidR="0062061F" w:rsidRPr="005F7B71" w:rsidRDefault="0062061F" w:rsidP="0062061F">
      <w:pPr>
        <w:spacing w:line="360" w:lineRule="auto"/>
        <w:ind w:right="480" w:firstLineChars="200" w:firstLine="422"/>
        <w:jc w:val="right"/>
        <w:rPr>
          <w:rFonts w:ascii="宋体" w:hAnsi="宋体"/>
          <w:b/>
          <w:szCs w:val="21"/>
        </w:rPr>
      </w:pPr>
    </w:p>
    <w:p w:rsidR="0062061F" w:rsidRPr="0062061F" w:rsidRDefault="0062061F" w:rsidP="0062061F">
      <w:pPr>
        <w:spacing w:line="360" w:lineRule="auto"/>
        <w:ind w:firstLineChars="196" w:firstLine="413"/>
        <w:jc w:val="left"/>
        <w:rPr>
          <w:sz w:val="24"/>
        </w:rPr>
      </w:pPr>
      <w:r w:rsidRPr="005F7B71">
        <w:rPr>
          <w:rFonts w:ascii="宋体" w:hAnsi="宋体" w:hint="eastAsia"/>
          <w:b/>
          <w:szCs w:val="21"/>
        </w:rPr>
        <w:t>签署日期：    年   月   日</w:t>
      </w:r>
    </w:p>
    <w:sectPr w:rsidR="0062061F" w:rsidRPr="0062061F" w:rsidSect="008429BA">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3CB" w:rsidRDefault="00E943CB" w:rsidP="0062061F">
      <w:r>
        <w:separator/>
      </w:r>
    </w:p>
  </w:endnote>
  <w:endnote w:type="continuationSeparator" w:id="1">
    <w:p w:rsidR="00E943CB" w:rsidRDefault="00E943CB" w:rsidP="00620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6025"/>
      <w:docPartObj>
        <w:docPartGallery w:val="Page Numbers (Bottom of Page)"/>
        <w:docPartUnique/>
      </w:docPartObj>
    </w:sdtPr>
    <w:sdtContent>
      <w:p w:rsidR="00C40116" w:rsidRDefault="00AF277C" w:rsidP="00334142">
        <w:pPr>
          <w:pStyle w:val="a4"/>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16" w:rsidRDefault="00C40116" w:rsidP="00334142">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6030"/>
      <w:docPartObj>
        <w:docPartGallery w:val="Page Numbers (Bottom of Page)"/>
        <w:docPartUnique/>
      </w:docPartObj>
    </w:sdtPr>
    <w:sdtContent>
      <w:p w:rsidR="00C40116" w:rsidRDefault="00AF277C" w:rsidP="00334142">
        <w:pPr>
          <w:pStyle w:val="a4"/>
          <w:jc w:val="cente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16" w:rsidRDefault="00AF277C" w:rsidP="00334142">
    <w:pPr>
      <w:pStyle w:val="a4"/>
      <w:jc w:val="center"/>
    </w:pPr>
    <w:r w:rsidRPr="00AF277C">
      <w:fldChar w:fldCharType="begin"/>
    </w:r>
    <w:r w:rsidR="00C40116">
      <w:instrText xml:space="preserve"> PAGE   \* MERGEFORMAT </w:instrText>
    </w:r>
    <w:r w:rsidRPr="00AF277C">
      <w:fldChar w:fldCharType="separate"/>
    </w:r>
    <w:r w:rsidR="005F7B71" w:rsidRPr="005F7B71">
      <w:rPr>
        <w:noProof/>
        <w:lang w:val="zh-CN"/>
      </w:rPr>
      <w:t>9</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3CB" w:rsidRDefault="00E943CB" w:rsidP="0062061F">
      <w:r>
        <w:separator/>
      </w:r>
    </w:p>
  </w:footnote>
  <w:footnote w:type="continuationSeparator" w:id="1">
    <w:p w:rsidR="00E943CB" w:rsidRDefault="00E943CB" w:rsidP="00620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16" w:rsidRDefault="00C40116">
    <w:pPr>
      <w:pStyle w:val="a3"/>
    </w:pPr>
    <w:r>
      <w:rPr>
        <w:rFonts w:hint="eastAsia"/>
      </w:rPr>
      <w:t>泓澄优选</w:t>
    </w:r>
    <w:r>
      <w:rPr>
        <w:rFonts w:hint="eastAsia"/>
      </w:rPr>
      <w:t>10</w:t>
    </w:r>
    <w:r>
      <w:rPr>
        <w:rFonts w:hint="eastAsia"/>
      </w:rPr>
      <w:t>号私募证券投资基金</w:t>
    </w:r>
    <w:r w:rsidRPr="00334142">
      <w:rPr>
        <w:rFonts w:hint="eastAsia"/>
      </w:rPr>
      <w:t>基金合同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16" w:rsidRDefault="00C40116" w:rsidP="00334142">
    <w:pPr>
      <w:pStyle w:val="a3"/>
    </w:pPr>
    <w:r>
      <w:rPr>
        <w:rFonts w:hint="eastAsia"/>
      </w:rPr>
      <w:t>泓澄优选</w:t>
    </w:r>
    <w:r>
      <w:rPr>
        <w:rFonts w:hint="eastAsia"/>
      </w:rPr>
      <w:t>10</w:t>
    </w:r>
    <w:r>
      <w:rPr>
        <w:rFonts w:hint="eastAsia"/>
      </w:rPr>
      <w:t>号私募证券投资基金</w:t>
    </w:r>
    <w:r w:rsidRPr="00334142">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92F88"/>
    <w:multiLevelType w:val="hybridMultilevel"/>
    <w:tmpl w:val="209A20A2"/>
    <w:lvl w:ilvl="0" w:tplc="2FC4BFA2">
      <w:start w:val="7"/>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C875DF8"/>
    <w:multiLevelType w:val="multilevel"/>
    <w:tmpl w:val="5214211C"/>
    <w:lvl w:ilvl="0">
      <w:start w:val="1"/>
      <w:numFmt w:val="japaneseCounting"/>
      <w:lvlText w:val="%1、"/>
      <w:lvlJc w:val="left"/>
      <w:pPr>
        <w:ind w:left="3569" w:hanging="450"/>
      </w:pPr>
      <w:rPr>
        <w:rFonts w:hint="default"/>
      </w:rPr>
    </w:lvl>
    <w:lvl w:ilvl="1">
      <w:start w:val="1"/>
      <w:numFmt w:val="decimal"/>
      <w:lvlText w:val="%2、"/>
      <w:lvlJc w:val="left"/>
      <w:pPr>
        <w:ind w:left="116" w:hanging="690"/>
      </w:pPr>
      <w:rPr>
        <w:rFonts w:hint="default"/>
      </w:rPr>
    </w:lvl>
    <w:lvl w:ilvl="2">
      <w:start w:val="1"/>
      <w:numFmt w:val="decimal"/>
      <w:lvlText w:val="（%3）"/>
      <w:lvlJc w:val="left"/>
      <w:pPr>
        <w:ind w:left="566" w:hanging="720"/>
      </w:pPr>
      <w:rPr>
        <w:rFonts w:hint="default"/>
      </w:rPr>
    </w:lvl>
    <w:lvl w:ilvl="3">
      <w:start w:val="1"/>
      <w:numFmt w:val="japaneseCounting"/>
      <w:lvlText w:val="（%4）"/>
      <w:lvlJc w:val="left"/>
      <w:pPr>
        <w:ind w:left="1004" w:hanging="720"/>
      </w:pPr>
      <w:rPr>
        <w:rFonts w:ascii="黑体" w:eastAsia="黑体" w:hAnsi="黑体" w:cs="宋体" w:hint="default"/>
        <w:color w:val="333333"/>
        <w:sz w:val="24"/>
      </w:rPr>
    </w:lvl>
    <w:lvl w:ilvl="4" w:tentative="1">
      <w:start w:val="1"/>
      <w:numFmt w:val="lowerLetter"/>
      <w:lvlText w:val="%5)"/>
      <w:lvlJc w:val="left"/>
      <w:pPr>
        <w:ind w:left="1106" w:hanging="420"/>
      </w:pPr>
    </w:lvl>
    <w:lvl w:ilvl="5" w:tentative="1">
      <w:start w:val="1"/>
      <w:numFmt w:val="lowerRoman"/>
      <w:lvlText w:val="%6."/>
      <w:lvlJc w:val="right"/>
      <w:pPr>
        <w:ind w:left="1526" w:hanging="420"/>
      </w:pPr>
    </w:lvl>
    <w:lvl w:ilvl="6" w:tentative="1">
      <w:start w:val="1"/>
      <w:numFmt w:val="decimal"/>
      <w:lvlText w:val="%7."/>
      <w:lvlJc w:val="left"/>
      <w:pPr>
        <w:ind w:left="1946" w:hanging="420"/>
      </w:pPr>
    </w:lvl>
    <w:lvl w:ilvl="7" w:tentative="1">
      <w:start w:val="1"/>
      <w:numFmt w:val="lowerLetter"/>
      <w:lvlText w:val="%8)"/>
      <w:lvlJc w:val="left"/>
      <w:pPr>
        <w:ind w:left="2366" w:hanging="420"/>
      </w:pPr>
    </w:lvl>
    <w:lvl w:ilvl="8" w:tentative="1">
      <w:start w:val="1"/>
      <w:numFmt w:val="lowerRoman"/>
      <w:lvlText w:val="%9."/>
      <w:lvlJc w:val="right"/>
      <w:pPr>
        <w:ind w:left="2786" w:hanging="420"/>
      </w:pPr>
    </w:lvl>
  </w:abstractNum>
  <w:abstractNum w:abstractNumId="2">
    <w:nsid w:val="600740E4"/>
    <w:multiLevelType w:val="hybridMultilevel"/>
    <w:tmpl w:val="D804D3CE"/>
    <w:lvl w:ilvl="0" w:tplc="3FF05934">
      <w:start w:val="1"/>
      <w:numFmt w:val="bullet"/>
      <w:lvlText w:val=""/>
      <w:lvlJc w:val="left"/>
      <w:pPr>
        <w:ind w:left="840" w:hanging="420"/>
      </w:pPr>
      <w:rPr>
        <w:rFonts w:ascii="Wingdings" w:hAnsi="Wingdings"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64206462"/>
    <w:multiLevelType w:val="hybridMultilevel"/>
    <w:tmpl w:val="7AFC7B2A"/>
    <w:lvl w:ilvl="0" w:tplc="EE362742">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BFC4C8A"/>
    <w:multiLevelType w:val="multilevel"/>
    <w:tmpl w:val="7BFC4C8A"/>
    <w:lvl w:ilvl="0">
      <w:start w:val="1"/>
      <w:numFmt w:val="japaneseCounting"/>
      <w:lvlText w:val="（%1）"/>
      <w:lvlJc w:val="left"/>
      <w:pPr>
        <w:ind w:left="1140" w:hanging="720"/>
      </w:pPr>
      <w:rPr>
        <w:rFonts w:hAnsi="宋体"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61F"/>
    <w:rsid w:val="0000097A"/>
    <w:rsid w:val="000032F3"/>
    <w:rsid w:val="00003400"/>
    <w:rsid w:val="000044FE"/>
    <w:rsid w:val="00007577"/>
    <w:rsid w:val="00007EA5"/>
    <w:rsid w:val="00012C40"/>
    <w:rsid w:val="00012F87"/>
    <w:rsid w:val="00013BEE"/>
    <w:rsid w:val="00015381"/>
    <w:rsid w:val="00023EF3"/>
    <w:rsid w:val="00026AB5"/>
    <w:rsid w:val="00026F44"/>
    <w:rsid w:val="0003060C"/>
    <w:rsid w:val="00030CCE"/>
    <w:rsid w:val="00031F30"/>
    <w:rsid w:val="000419D7"/>
    <w:rsid w:val="000422CA"/>
    <w:rsid w:val="00044EC2"/>
    <w:rsid w:val="0005082F"/>
    <w:rsid w:val="00051CC7"/>
    <w:rsid w:val="00054D7C"/>
    <w:rsid w:val="00055EE0"/>
    <w:rsid w:val="00057223"/>
    <w:rsid w:val="000672B1"/>
    <w:rsid w:val="00071E0B"/>
    <w:rsid w:val="00074CAB"/>
    <w:rsid w:val="000754DF"/>
    <w:rsid w:val="00075B4B"/>
    <w:rsid w:val="00077505"/>
    <w:rsid w:val="000876C3"/>
    <w:rsid w:val="00091DA7"/>
    <w:rsid w:val="000941A6"/>
    <w:rsid w:val="00094658"/>
    <w:rsid w:val="000956B9"/>
    <w:rsid w:val="000A3454"/>
    <w:rsid w:val="000A56F9"/>
    <w:rsid w:val="000B2771"/>
    <w:rsid w:val="000C3A74"/>
    <w:rsid w:val="000C59CB"/>
    <w:rsid w:val="000D038F"/>
    <w:rsid w:val="000D0D5D"/>
    <w:rsid w:val="000D355D"/>
    <w:rsid w:val="000E00E0"/>
    <w:rsid w:val="000E55A6"/>
    <w:rsid w:val="000E784A"/>
    <w:rsid w:val="000F4AC2"/>
    <w:rsid w:val="000F7644"/>
    <w:rsid w:val="001015AD"/>
    <w:rsid w:val="00101AD4"/>
    <w:rsid w:val="00101C03"/>
    <w:rsid w:val="00102E3E"/>
    <w:rsid w:val="00110DD7"/>
    <w:rsid w:val="001127EC"/>
    <w:rsid w:val="0011618D"/>
    <w:rsid w:val="001304C0"/>
    <w:rsid w:val="00131155"/>
    <w:rsid w:val="001412C4"/>
    <w:rsid w:val="00141D20"/>
    <w:rsid w:val="00142C02"/>
    <w:rsid w:val="0014337E"/>
    <w:rsid w:val="001456A8"/>
    <w:rsid w:val="001467DF"/>
    <w:rsid w:val="00155A72"/>
    <w:rsid w:val="00157816"/>
    <w:rsid w:val="00160553"/>
    <w:rsid w:val="00163313"/>
    <w:rsid w:val="00163EB1"/>
    <w:rsid w:val="00163F43"/>
    <w:rsid w:val="00165D58"/>
    <w:rsid w:val="00175C2F"/>
    <w:rsid w:val="00177A0A"/>
    <w:rsid w:val="001834EF"/>
    <w:rsid w:val="00185C8C"/>
    <w:rsid w:val="001871FB"/>
    <w:rsid w:val="00197A45"/>
    <w:rsid w:val="001A0727"/>
    <w:rsid w:val="001A0BAF"/>
    <w:rsid w:val="001A63D7"/>
    <w:rsid w:val="001B0139"/>
    <w:rsid w:val="001B0AB7"/>
    <w:rsid w:val="001B0AF1"/>
    <w:rsid w:val="001B4A53"/>
    <w:rsid w:val="001B60ED"/>
    <w:rsid w:val="001B61AF"/>
    <w:rsid w:val="001B65D9"/>
    <w:rsid w:val="001B7749"/>
    <w:rsid w:val="001C080D"/>
    <w:rsid w:val="001C0944"/>
    <w:rsid w:val="001D1C80"/>
    <w:rsid w:val="001D57EC"/>
    <w:rsid w:val="001E01A2"/>
    <w:rsid w:val="001E4989"/>
    <w:rsid w:val="001E5BA1"/>
    <w:rsid w:val="001F76BD"/>
    <w:rsid w:val="002009C2"/>
    <w:rsid w:val="00201DBE"/>
    <w:rsid w:val="00202065"/>
    <w:rsid w:val="00202370"/>
    <w:rsid w:val="0020251B"/>
    <w:rsid w:val="00204753"/>
    <w:rsid w:val="00205756"/>
    <w:rsid w:val="00207ABA"/>
    <w:rsid w:val="00210574"/>
    <w:rsid w:val="00211903"/>
    <w:rsid w:val="0021330D"/>
    <w:rsid w:val="00213C18"/>
    <w:rsid w:val="00215069"/>
    <w:rsid w:val="0021584B"/>
    <w:rsid w:val="0021723F"/>
    <w:rsid w:val="00226EE0"/>
    <w:rsid w:val="002272CF"/>
    <w:rsid w:val="0023141A"/>
    <w:rsid w:val="00232FF1"/>
    <w:rsid w:val="00235EDD"/>
    <w:rsid w:val="002379C3"/>
    <w:rsid w:val="002441D9"/>
    <w:rsid w:val="002443E9"/>
    <w:rsid w:val="00250742"/>
    <w:rsid w:val="0025186D"/>
    <w:rsid w:val="00255B5B"/>
    <w:rsid w:val="00256BA6"/>
    <w:rsid w:val="00261C7E"/>
    <w:rsid w:val="00270083"/>
    <w:rsid w:val="0027503B"/>
    <w:rsid w:val="0028093B"/>
    <w:rsid w:val="00280A02"/>
    <w:rsid w:val="00280C20"/>
    <w:rsid w:val="00280DD3"/>
    <w:rsid w:val="002820B0"/>
    <w:rsid w:val="0028235E"/>
    <w:rsid w:val="002829A5"/>
    <w:rsid w:val="00285DF4"/>
    <w:rsid w:val="00287A84"/>
    <w:rsid w:val="00287CB7"/>
    <w:rsid w:val="00290153"/>
    <w:rsid w:val="002937B5"/>
    <w:rsid w:val="002A05D1"/>
    <w:rsid w:val="002A29EB"/>
    <w:rsid w:val="002A479F"/>
    <w:rsid w:val="002A49C7"/>
    <w:rsid w:val="002A6F86"/>
    <w:rsid w:val="002B0853"/>
    <w:rsid w:val="002B0D2C"/>
    <w:rsid w:val="002B3880"/>
    <w:rsid w:val="002B7C44"/>
    <w:rsid w:val="002C249F"/>
    <w:rsid w:val="002C26A4"/>
    <w:rsid w:val="002C3FE8"/>
    <w:rsid w:val="002C463D"/>
    <w:rsid w:val="002C566E"/>
    <w:rsid w:val="002C5CFB"/>
    <w:rsid w:val="002D1498"/>
    <w:rsid w:val="002D1995"/>
    <w:rsid w:val="002D48E4"/>
    <w:rsid w:val="002D57A4"/>
    <w:rsid w:val="002D5D60"/>
    <w:rsid w:val="002E279A"/>
    <w:rsid w:val="002E7AE0"/>
    <w:rsid w:val="002F2C09"/>
    <w:rsid w:val="002F7DC1"/>
    <w:rsid w:val="003009E0"/>
    <w:rsid w:val="00302DAE"/>
    <w:rsid w:val="003072AE"/>
    <w:rsid w:val="00307B70"/>
    <w:rsid w:val="003101FB"/>
    <w:rsid w:val="003159E8"/>
    <w:rsid w:val="00317B2E"/>
    <w:rsid w:val="003314CF"/>
    <w:rsid w:val="00331620"/>
    <w:rsid w:val="00331C73"/>
    <w:rsid w:val="00332160"/>
    <w:rsid w:val="00334142"/>
    <w:rsid w:val="00335D9E"/>
    <w:rsid w:val="0033689A"/>
    <w:rsid w:val="00342483"/>
    <w:rsid w:val="003432AB"/>
    <w:rsid w:val="00344AFB"/>
    <w:rsid w:val="0034624F"/>
    <w:rsid w:val="003468CC"/>
    <w:rsid w:val="00351551"/>
    <w:rsid w:val="003531AC"/>
    <w:rsid w:val="00354A0F"/>
    <w:rsid w:val="00355010"/>
    <w:rsid w:val="003630A6"/>
    <w:rsid w:val="0037278F"/>
    <w:rsid w:val="0037627C"/>
    <w:rsid w:val="003763BF"/>
    <w:rsid w:val="003834AD"/>
    <w:rsid w:val="00384A1F"/>
    <w:rsid w:val="00393336"/>
    <w:rsid w:val="00394529"/>
    <w:rsid w:val="003A1462"/>
    <w:rsid w:val="003A1BB6"/>
    <w:rsid w:val="003B009C"/>
    <w:rsid w:val="003B0E6A"/>
    <w:rsid w:val="003B190A"/>
    <w:rsid w:val="003B22B9"/>
    <w:rsid w:val="003B3405"/>
    <w:rsid w:val="003B3913"/>
    <w:rsid w:val="003B4777"/>
    <w:rsid w:val="003B54AE"/>
    <w:rsid w:val="003B6A71"/>
    <w:rsid w:val="003B7688"/>
    <w:rsid w:val="003C0EA3"/>
    <w:rsid w:val="003C1B7F"/>
    <w:rsid w:val="003C3675"/>
    <w:rsid w:val="003C500D"/>
    <w:rsid w:val="003D1121"/>
    <w:rsid w:val="003D1FC1"/>
    <w:rsid w:val="003D3FA0"/>
    <w:rsid w:val="003D51E5"/>
    <w:rsid w:val="003D5851"/>
    <w:rsid w:val="003D619C"/>
    <w:rsid w:val="003E21B2"/>
    <w:rsid w:val="003E25B5"/>
    <w:rsid w:val="003E5DD7"/>
    <w:rsid w:val="003E6A8D"/>
    <w:rsid w:val="003E7BA8"/>
    <w:rsid w:val="003F244A"/>
    <w:rsid w:val="003F430A"/>
    <w:rsid w:val="003F6FEF"/>
    <w:rsid w:val="003F7513"/>
    <w:rsid w:val="0040128E"/>
    <w:rsid w:val="004033D2"/>
    <w:rsid w:val="00404380"/>
    <w:rsid w:val="004128CA"/>
    <w:rsid w:val="0041475C"/>
    <w:rsid w:val="00417898"/>
    <w:rsid w:val="00421AB4"/>
    <w:rsid w:val="00423670"/>
    <w:rsid w:val="004247EB"/>
    <w:rsid w:val="00424D0E"/>
    <w:rsid w:val="004278ED"/>
    <w:rsid w:val="00427B10"/>
    <w:rsid w:val="00430DF3"/>
    <w:rsid w:val="00431D04"/>
    <w:rsid w:val="00434796"/>
    <w:rsid w:val="00434B66"/>
    <w:rsid w:val="0043713A"/>
    <w:rsid w:val="004418E8"/>
    <w:rsid w:val="004475A7"/>
    <w:rsid w:val="00455CED"/>
    <w:rsid w:val="00460041"/>
    <w:rsid w:val="0046157D"/>
    <w:rsid w:val="00463F47"/>
    <w:rsid w:val="00465A44"/>
    <w:rsid w:val="00465C77"/>
    <w:rsid w:val="004705AD"/>
    <w:rsid w:val="004718A5"/>
    <w:rsid w:val="00477F25"/>
    <w:rsid w:val="0048069C"/>
    <w:rsid w:val="00483513"/>
    <w:rsid w:val="0048619D"/>
    <w:rsid w:val="00487F3D"/>
    <w:rsid w:val="00490162"/>
    <w:rsid w:val="00490578"/>
    <w:rsid w:val="00491B69"/>
    <w:rsid w:val="0049457E"/>
    <w:rsid w:val="004A0193"/>
    <w:rsid w:val="004A5C2A"/>
    <w:rsid w:val="004B28DC"/>
    <w:rsid w:val="004B3539"/>
    <w:rsid w:val="004B4FA8"/>
    <w:rsid w:val="004B58E0"/>
    <w:rsid w:val="004C4FA8"/>
    <w:rsid w:val="004C7E54"/>
    <w:rsid w:val="004D08FE"/>
    <w:rsid w:val="004D13BE"/>
    <w:rsid w:val="004D640A"/>
    <w:rsid w:val="004D6C8C"/>
    <w:rsid w:val="004D77A1"/>
    <w:rsid w:val="004E0A51"/>
    <w:rsid w:val="004E0C6E"/>
    <w:rsid w:val="004E2386"/>
    <w:rsid w:val="004E270C"/>
    <w:rsid w:val="004E2995"/>
    <w:rsid w:val="004E3E20"/>
    <w:rsid w:val="004E45EA"/>
    <w:rsid w:val="004F10A6"/>
    <w:rsid w:val="004F154B"/>
    <w:rsid w:val="004F3CB5"/>
    <w:rsid w:val="004F3D3F"/>
    <w:rsid w:val="004F4A78"/>
    <w:rsid w:val="004F6554"/>
    <w:rsid w:val="004F71C9"/>
    <w:rsid w:val="004F75C3"/>
    <w:rsid w:val="00501EF1"/>
    <w:rsid w:val="005059A9"/>
    <w:rsid w:val="00507760"/>
    <w:rsid w:val="00507A40"/>
    <w:rsid w:val="00511D47"/>
    <w:rsid w:val="00513D2E"/>
    <w:rsid w:val="00515618"/>
    <w:rsid w:val="005158E1"/>
    <w:rsid w:val="00520689"/>
    <w:rsid w:val="005222B9"/>
    <w:rsid w:val="005223DB"/>
    <w:rsid w:val="00524683"/>
    <w:rsid w:val="00531E4A"/>
    <w:rsid w:val="00542DBE"/>
    <w:rsid w:val="00543EFD"/>
    <w:rsid w:val="00545312"/>
    <w:rsid w:val="00546276"/>
    <w:rsid w:val="00546322"/>
    <w:rsid w:val="005463FF"/>
    <w:rsid w:val="00550167"/>
    <w:rsid w:val="0055406D"/>
    <w:rsid w:val="00555571"/>
    <w:rsid w:val="0056109C"/>
    <w:rsid w:val="0056123B"/>
    <w:rsid w:val="0056153F"/>
    <w:rsid w:val="005755CC"/>
    <w:rsid w:val="00576B93"/>
    <w:rsid w:val="00577D9E"/>
    <w:rsid w:val="0058039D"/>
    <w:rsid w:val="00581D09"/>
    <w:rsid w:val="00581D28"/>
    <w:rsid w:val="005823BA"/>
    <w:rsid w:val="00582BC3"/>
    <w:rsid w:val="00584375"/>
    <w:rsid w:val="005866F2"/>
    <w:rsid w:val="00586BA6"/>
    <w:rsid w:val="00591F1F"/>
    <w:rsid w:val="00592474"/>
    <w:rsid w:val="005938CA"/>
    <w:rsid w:val="005975F6"/>
    <w:rsid w:val="005A0667"/>
    <w:rsid w:val="005A6BE1"/>
    <w:rsid w:val="005A7A0C"/>
    <w:rsid w:val="005A7A0D"/>
    <w:rsid w:val="005B0A2C"/>
    <w:rsid w:val="005C4563"/>
    <w:rsid w:val="005C4B6D"/>
    <w:rsid w:val="005C69C1"/>
    <w:rsid w:val="005C7EDC"/>
    <w:rsid w:val="005D157F"/>
    <w:rsid w:val="005D3608"/>
    <w:rsid w:val="005E6CF2"/>
    <w:rsid w:val="005E7E2C"/>
    <w:rsid w:val="005F005B"/>
    <w:rsid w:val="005F7B71"/>
    <w:rsid w:val="005F7FA0"/>
    <w:rsid w:val="0060158B"/>
    <w:rsid w:val="00602D9D"/>
    <w:rsid w:val="00607042"/>
    <w:rsid w:val="00607053"/>
    <w:rsid w:val="00607C2F"/>
    <w:rsid w:val="006103C1"/>
    <w:rsid w:val="00616748"/>
    <w:rsid w:val="006203A5"/>
    <w:rsid w:val="0062061F"/>
    <w:rsid w:val="0062124F"/>
    <w:rsid w:val="006259AC"/>
    <w:rsid w:val="00627D76"/>
    <w:rsid w:val="00637A90"/>
    <w:rsid w:val="006400B5"/>
    <w:rsid w:val="00641604"/>
    <w:rsid w:val="006452FC"/>
    <w:rsid w:val="006453D3"/>
    <w:rsid w:val="0064589B"/>
    <w:rsid w:val="00647591"/>
    <w:rsid w:val="00654E9B"/>
    <w:rsid w:val="00657BC6"/>
    <w:rsid w:val="0066168D"/>
    <w:rsid w:val="00665955"/>
    <w:rsid w:val="00672C73"/>
    <w:rsid w:val="0067386A"/>
    <w:rsid w:val="006774BB"/>
    <w:rsid w:val="00681822"/>
    <w:rsid w:val="0068377B"/>
    <w:rsid w:val="006843D2"/>
    <w:rsid w:val="006847ED"/>
    <w:rsid w:val="00691772"/>
    <w:rsid w:val="00692693"/>
    <w:rsid w:val="00693278"/>
    <w:rsid w:val="006953FF"/>
    <w:rsid w:val="0069619F"/>
    <w:rsid w:val="006A170D"/>
    <w:rsid w:val="006A66F7"/>
    <w:rsid w:val="006B58FD"/>
    <w:rsid w:val="006B750E"/>
    <w:rsid w:val="006C3920"/>
    <w:rsid w:val="006C5AB7"/>
    <w:rsid w:val="006D1375"/>
    <w:rsid w:val="006D1861"/>
    <w:rsid w:val="006D2DFB"/>
    <w:rsid w:val="006D5800"/>
    <w:rsid w:val="006D581F"/>
    <w:rsid w:val="006E2545"/>
    <w:rsid w:val="006E48D3"/>
    <w:rsid w:val="006F3B5D"/>
    <w:rsid w:val="006F56A6"/>
    <w:rsid w:val="00701102"/>
    <w:rsid w:val="00705ABA"/>
    <w:rsid w:val="00707A9A"/>
    <w:rsid w:val="007123DF"/>
    <w:rsid w:val="00712432"/>
    <w:rsid w:val="007176EC"/>
    <w:rsid w:val="00717DB0"/>
    <w:rsid w:val="00722091"/>
    <w:rsid w:val="0072571B"/>
    <w:rsid w:val="007303D9"/>
    <w:rsid w:val="007323E8"/>
    <w:rsid w:val="007342A3"/>
    <w:rsid w:val="0073584D"/>
    <w:rsid w:val="00735A16"/>
    <w:rsid w:val="0073703F"/>
    <w:rsid w:val="0073756C"/>
    <w:rsid w:val="0074581F"/>
    <w:rsid w:val="00745AED"/>
    <w:rsid w:val="007475BA"/>
    <w:rsid w:val="00747E04"/>
    <w:rsid w:val="00752CE9"/>
    <w:rsid w:val="007562CC"/>
    <w:rsid w:val="00757B6F"/>
    <w:rsid w:val="00760435"/>
    <w:rsid w:val="00762B7C"/>
    <w:rsid w:val="007634BB"/>
    <w:rsid w:val="00770F38"/>
    <w:rsid w:val="00771021"/>
    <w:rsid w:val="00772D38"/>
    <w:rsid w:val="00773EC0"/>
    <w:rsid w:val="00776138"/>
    <w:rsid w:val="007763D3"/>
    <w:rsid w:val="00776E53"/>
    <w:rsid w:val="00776EBE"/>
    <w:rsid w:val="0078012B"/>
    <w:rsid w:val="0078172F"/>
    <w:rsid w:val="00782F7A"/>
    <w:rsid w:val="00784F61"/>
    <w:rsid w:val="00791456"/>
    <w:rsid w:val="007943E6"/>
    <w:rsid w:val="007A4ADC"/>
    <w:rsid w:val="007B0FAE"/>
    <w:rsid w:val="007B178A"/>
    <w:rsid w:val="007B1E99"/>
    <w:rsid w:val="007B240D"/>
    <w:rsid w:val="007B614C"/>
    <w:rsid w:val="007B692F"/>
    <w:rsid w:val="007B7F5A"/>
    <w:rsid w:val="007C4FA1"/>
    <w:rsid w:val="007D05DC"/>
    <w:rsid w:val="007D0775"/>
    <w:rsid w:val="007D24F6"/>
    <w:rsid w:val="007E4468"/>
    <w:rsid w:val="007E7CD8"/>
    <w:rsid w:val="007F14B5"/>
    <w:rsid w:val="007F488A"/>
    <w:rsid w:val="007F55E8"/>
    <w:rsid w:val="007F7653"/>
    <w:rsid w:val="007F790E"/>
    <w:rsid w:val="00800ADF"/>
    <w:rsid w:val="00802A64"/>
    <w:rsid w:val="00804C45"/>
    <w:rsid w:val="008052DC"/>
    <w:rsid w:val="00805E3E"/>
    <w:rsid w:val="00817B4E"/>
    <w:rsid w:val="00821CBB"/>
    <w:rsid w:val="0082277C"/>
    <w:rsid w:val="00823A2B"/>
    <w:rsid w:val="008250A1"/>
    <w:rsid w:val="00830869"/>
    <w:rsid w:val="0083185C"/>
    <w:rsid w:val="00835779"/>
    <w:rsid w:val="00836F12"/>
    <w:rsid w:val="00837B1F"/>
    <w:rsid w:val="008429BA"/>
    <w:rsid w:val="00843795"/>
    <w:rsid w:val="00843E0A"/>
    <w:rsid w:val="00847E0C"/>
    <w:rsid w:val="0085409C"/>
    <w:rsid w:val="008601A3"/>
    <w:rsid w:val="008601DA"/>
    <w:rsid w:val="00860C3C"/>
    <w:rsid w:val="0086198E"/>
    <w:rsid w:val="00861E15"/>
    <w:rsid w:val="00864C55"/>
    <w:rsid w:val="00867144"/>
    <w:rsid w:val="008713F5"/>
    <w:rsid w:val="00873446"/>
    <w:rsid w:val="0087529C"/>
    <w:rsid w:val="00875BD0"/>
    <w:rsid w:val="008769F4"/>
    <w:rsid w:val="00876CF9"/>
    <w:rsid w:val="00883BE3"/>
    <w:rsid w:val="0088416E"/>
    <w:rsid w:val="00887B02"/>
    <w:rsid w:val="00890272"/>
    <w:rsid w:val="00893875"/>
    <w:rsid w:val="00894B7D"/>
    <w:rsid w:val="00895925"/>
    <w:rsid w:val="008A17EF"/>
    <w:rsid w:val="008A2D5D"/>
    <w:rsid w:val="008A2EEA"/>
    <w:rsid w:val="008A6B5E"/>
    <w:rsid w:val="008B0D75"/>
    <w:rsid w:val="008B1A6A"/>
    <w:rsid w:val="008B2214"/>
    <w:rsid w:val="008B3B61"/>
    <w:rsid w:val="008B61C5"/>
    <w:rsid w:val="008B678B"/>
    <w:rsid w:val="008C3A4E"/>
    <w:rsid w:val="008D1102"/>
    <w:rsid w:val="008D1B41"/>
    <w:rsid w:val="008D46C4"/>
    <w:rsid w:val="008D4D32"/>
    <w:rsid w:val="008E2C43"/>
    <w:rsid w:val="008E3732"/>
    <w:rsid w:val="008E5BA9"/>
    <w:rsid w:val="008F1F4F"/>
    <w:rsid w:val="008F2D31"/>
    <w:rsid w:val="008F42CF"/>
    <w:rsid w:val="008F6CE1"/>
    <w:rsid w:val="008F7633"/>
    <w:rsid w:val="00900520"/>
    <w:rsid w:val="00900804"/>
    <w:rsid w:val="00901139"/>
    <w:rsid w:val="00902A5B"/>
    <w:rsid w:val="00907113"/>
    <w:rsid w:val="0091021C"/>
    <w:rsid w:val="009102A7"/>
    <w:rsid w:val="009113A7"/>
    <w:rsid w:val="009118B7"/>
    <w:rsid w:val="00913E7D"/>
    <w:rsid w:val="009141A7"/>
    <w:rsid w:val="00915A78"/>
    <w:rsid w:val="00920399"/>
    <w:rsid w:val="0092299A"/>
    <w:rsid w:val="00925B5E"/>
    <w:rsid w:val="00925EFF"/>
    <w:rsid w:val="009317C8"/>
    <w:rsid w:val="00931D4D"/>
    <w:rsid w:val="00933818"/>
    <w:rsid w:val="00933BFB"/>
    <w:rsid w:val="009362B0"/>
    <w:rsid w:val="009378E2"/>
    <w:rsid w:val="00944B64"/>
    <w:rsid w:val="00946C59"/>
    <w:rsid w:val="00950072"/>
    <w:rsid w:val="00954365"/>
    <w:rsid w:val="009549A9"/>
    <w:rsid w:val="00954E9C"/>
    <w:rsid w:val="00956F41"/>
    <w:rsid w:val="009710E7"/>
    <w:rsid w:val="009712EA"/>
    <w:rsid w:val="009713B1"/>
    <w:rsid w:val="00973A6A"/>
    <w:rsid w:val="00974666"/>
    <w:rsid w:val="00974737"/>
    <w:rsid w:val="009747CC"/>
    <w:rsid w:val="00976E32"/>
    <w:rsid w:val="0098402C"/>
    <w:rsid w:val="0098478E"/>
    <w:rsid w:val="00986257"/>
    <w:rsid w:val="00987095"/>
    <w:rsid w:val="00992E31"/>
    <w:rsid w:val="009B2745"/>
    <w:rsid w:val="009B53B9"/>
    <w:rsid w:val="009B789D"/>
    <w:rsid w:val="009C6072"/>
    <w:rsid w:val="009D3C30"/>
    <w:rsid w:val="009D4965"/>
    <w:rsid w:val="009D59B6"/>
    <w:rsid w:val="009D5A65"/>
    <w:rsid w:val="009D7CAB"/>
    <w:rsid w:val="009E061B"/>
    <w:rsid w:val="009E2678"/>
    <w:rsid w:val="009E2C9D"/>
    <w:rsid w:val="009E471C"/>
    <w:rsid w:val="009F10FE"/>
    <w:rsid w:val="009F1187"/>
    <w:rsid w:val="009F6C70"/>
    <w:rsid w:val="009F7CF5"/>
    <w:rsid w:val="00A06216"/>
    <w:rsid w:val="00A069AB"/>
    <w:rsid w:val="00A14872"/>
    <w:rsid w:val="00A22344"/>
    <w:rsid w:val="00A27A60"/>
    <w:rsid w:val="00A30CC7"/>
    <w:rsid w:val="00A31B7B"/>
    <w:rsid w:val="00A33EAF"/>
    <w:rsid w:val="00A40CAD"/>
    <w:rsid w:val="00A4474A"/>
    <w:rsid w:val="00A454ED"/>
    <w:rsid w:val="00A47F4E"/>
    <w:rsid w:val="00A52F71"/>
    <w:rsid w:val="00A607E2"/>
    <w:rsid w:val="00A651E9"/>
    <w:rsid w:val="00A70368"/>
    <w:rsid w:val="00A723C1"/>
    <w:rsid w:val="00A73C2D"/>
    <w:rsid w:val="00A73C38"/>
    <w:rsid w:val="00A744A8"/>
    <w:rsid w:val="00A744AC"/>
    <w:rsid w:val="00A758A2"/>
    <w:rsid w:val="00A75CE4"/>
    <w:rsid w:val="00A80157"/>
    <w:rsid w:val="00A83AAE"/>
    <w:rsid w:val="00A849C4"/>
    <w:rsid w:val="00A85739"/>
    <w:rsid w:val="00A85A21"/>
    <w:rsid w:val="00A8692F"/>
    <w:rsid w:val="00A875F3"/>
    <w:rsid w:val="00A8765A"/>
    <w:rsid w:val="00A91290"/>
    <w:rsid w:val="00AA0CF4"/>
    <w:rsid w:val="00AA1E9D"/>
    <w:rsid w:val="00AA345F"/>
    <w:rsid w:val="00AB43C5"/>
    <w:rsid w:val="00AB67F8"/>
    <w:rsid w:val="00AB7BC0"/>
    <w:rsid w:val="00AC097C"/>
    <w:rsid w:val="00AC6153"/>
    <w:rsid w:val="00AD51E3"/>
    <w:rsid w:val="00AD6B25"/>
    <w:rsid w:val="00AD6DBA"/>
    <w:rsid w:val="00AD729A"/>
    <w:rsid w:val="00AE661F"/>
    <w:rsid w:val="00AE7FD4"/>
    <w:rsid w:val="00AF0853"/>
    <w:rsid w:val="00AF17DC"/>
    <w:rsid w:val="00AF25FB"/>
    <w:rsid w:val="00AF277C"/>
    <w:rsid w:val="00AF74E7"/>
    <w:rsid w:val="00B017EA"/>
    <w:rsid w:val="00B03527"/>
    <w:rsid w:val="00B10299"/>
    <w:rsid w:val="00B108DB"/>
    <w:rsid w:val="00B13310"/>
    <w:rsid w:val="00B20016"/>
    <w:rsid w:val="00B2183A"/>
    <w:rsid w:val="00B218EC"/>
    <w:rsid w:val="00B23EBB"/>
    <w:rsid w:val="00B241E9"/>
    <w:rsid w:val="00B27954"/>
    <w:rsid w:val="00B30A1D"/>
    <w:rsid w:val="00B331B1"/>
    <w:rsid w:val="00B33B03"/>
    <w:rsid w:val="00B362A1"/>
    <w:rsid w:val="00B375DE"/>
    <w:rsid w:val="00B4111E"/>
    <w:rsid w:val="00B42725"/>
    <w:rsid w:val="00B42B0C"/>
    <w:rsid w:val="00B4311A"/>
    <w:rsid w:val="00B45797"/>
    <w:rsid w:val="00B4714B"/>
    <w:rsid w:val="00B50A88"/>
    <w:rsid w:val="00B51E5A"/>
    <w:rsid w:val="00B53450"/>
    <w:rsid w:val="00B5443D"/>
    <w:rsid w:val="00B56511"/>
    <w:rsid w:val="00B63E36"/>
    <w:rsid w:val="00B648A4"/>
    <w:rsid w:val="00B64EF3"/>
    <w:rsid w:val="00B66D78"/>
    <w:rsid w:val="00B70A45"/>
    <w:rsid w:val="00B70CC0"/>
    <w:rsid w:val="00B71D73"/>
    <w:rsid w:val="00B758AE"/>
    <w:rsid w:val="00B77F59"/>
    <w:rsid w:val="00B82A4D"/>
    <w:rsid w:val="00B82FDA"/>
    <w:rsid w:val="00B83B0A"/>
    <w:rsid w:val="00B84BB7"/>
    <w:rsid w:val="00B87F7E"/>
    <w:rsid w:val="00B92565"/>
    <w:rsid w:val="00B937BE"/>
    <w:rsid w:val="00B9635B"/>
    <w:rsid w:val="00B96C38"/>
    <w:rsid w:val="00BA3334"/>
    <w:rsid w:val="00BA44D8"/>
    <w:rsid w:val="00BB19E9"/>
    <w:rsid w:val="00BB3A33"/>
    <w:rsid w:val="00BB3AC5"/>
    <w:rsid w:val="00BB427E"/>
    <w:rsid w:val="00BB72D3"/>
    <w:rsid w:val="00BC1EF4"/>
    <w:rsid w:val="00BC32EA"/>
    <w:rsid w:val="00BC3F78"/>
    <w:rsid w:val="00BC7CCC"/>
    <w:rsid w:val="00BD2E5A"/>
    <w:rsid w:val="00BD3862"/>
    <w:rsid w:val="00BD7A92"/>
    <w:rsid w:val="00BE0EBC"/>
    <w:rsid w:val="00BE0FE4"/>
    <w:rsid w:val="00BE4E13"/>
    <w:rsid w:val="00BE5E69"/>
    <w:rsid w:val="00BF1896"/>
    <w:rsid w:val="00BF2FA8"/>
    <w:rsid w:val="00BF6CDA"/>
    <w:rsid w:val="00C02B90"/>
    <w:rsid w:val="00C0388A"/>
    <w:rsid w:val="00C04B29"/>
    <w:rsid w:val="00C05CA0"/>
    <w:rsid w:val="00C0773F"/>
    <w:rsid w:val="00C12A92"/>
    <w:rsid w:val="00C21564"/>
    <w:rsid w:val="00C24580"/>
    <w:rsid w:val="00C25C50"/>
    <w:rsid w:val="00C25F19"/>
    <w:rsid w:val="00C27176"/>
    <w:rsid w:val="00C33D68"/>
    <w:rsid w:val="00C3649D"/>
    <w:rsid w:val="00C40116"/>
    <w:rsid w:val="00C40D56"/>
    <w:rsid w:val="00C41224"/>
    <w:rsid w:val="00C513C0"/>
    <w:rsid w:val="00C52D0E"/>
    <w:rsid w:val="00C53BDB"/>
    <w:rsid w:val="00C56E1F"/>
    <w:rsid w:val="00C6072B"/>
    <w:rsid w:val="00C60E0A"/>
    <w:rsid w:val="00C6125E"/>
    <w:rsid w:val="00C65735"/>
    <w:rsid w:val="00C706C3"/>
    <w:rsid w:val="00C709F3"/>
    <w:rsid w:val="00C72FB2"/>
    <w:rsid w:val="00C75BFD"/>
    <w:rsid w:val="00C7624B"/>
    <w:rsid w:val="00C811B7"/>
    <w:rsid w:val="00C81FE0"/>
    <w:rsid w:val="00C852DC"/>
    <w:rsid w:val="00C87C0D"/>
    <w:rsid w:val="00C922DF"/>
    <w:rsid w:val="00C965B1"/>
    <w:rsid w:val="00C9723D"/>
    <w:rsid w:val="00CA3640"/>
    <w:rsid w:val="00CA5A15"/>
    <w:rsid w:val="00CA6340"/>
    <w:rsid w:val="00CB1187"/>
    <w:rsid w:val="00CB11B2"/>
    <w:rsid w:val="00CB1B22"/>
    <w:rsid w:val="00CB5CD3"/>
    <w:rsid w:val="00CB66CE"/>
    <w:rsid w:val="00CC14BA"/>
    <w:rsid w:val="00CC15DC"/>
    <w:rsid w:val="00CC6BF6"/>
    <w:rsid w:val="00CD4273"/>
    <w:rsid w:val="00CD4FEC"/>
    <w:rsid w:val="00CD522C"/>
    <w:rsid w:val="00CD60B7"/>
    <w:rsid w:val="00CD635F"/>
    <w:rsid w:val="00CE0380"/>
    <w:rsid w:val="00CE2E93"/>
    <w:rsid w:val="00CE3FDA"/>
    <w:rsid w:val="00CE535F"/>
    <w:rsid w:val="00CE75B0"/>
    <w:rsid w:val="00CF0E7B"/>
    <w:rsid w:val="00CF11AA"/>
    <w:rsid w:val="00CF1713"/>
    <w:rsid w:val="00CF20DB"/>
    <w:rsid w:val="00CF2CB1"/>
    <w:rsid w:val="00D0130D"/>
    <w:rsid w:val="00D03FB7"/>
    <w:rsid w:val="00D0562D"/>
    <w:rsid w:val="00D13514"/>
    <w:rsid w:val="00D14669"/>
    <w:rsid w:val="00D15752"/>
    <w:rsid w:val="00D179E2"/>
    <w:rsid w:val="00D17E83"/>
    <w:rsid w:val="00D31C2A"/>
    <w:rsid w:val="00D31CD4"/>
    <w:rsid w:val="00D3339F"/>
    <w:rsid w:val="00D3344B"/>
    <w:rsid w:val="00D351B0"/>
    <w:rsid w:val="00D40E8E"/>
    <w:rsid w:val="00D44100"/>
    <w:rsid w:val="00D513CA"/>
    <w:rsid w:val="00D540E6"/>
    <w:rsid w:val="00D54E0A"/>
    <w:rsid w:val="00D54EE4"/>
    <w:rsid w:val="00D57AC1"/>
    <w:rsid w:val="00D57C50"/>
    <w:rsid w:val="00D628BA"/>
    <w:rsid w:val="00D6318A"/>
    <w:rsid w:val="00D6360A"/>
    <w:rsid w:val="00D64603"/>
    <w:rsid w:val="00D71A99"/>
    <w:rsid w:val="00D729BC"/>
    <w:rsid w:val="00D7612C"/>
    <w:rsid w:val="00D7772C"/>
    <w:rsid w:val="00D77EED"/>
    <w:rsid w:val="00D81149"/>
    <w:rsid w:val="00D814D2"/>
    <w:rsid w:val="00D86CA9"/>
    <w:rsid w:val="00D87CA3"/>
    <w:rsid w:val="00D9022E"/>
    <w:rsid w:val="00D91023"/>
    <w:rsid w:val="00D943EE"/>
    <w:rsid w:val="00DA002F"/>
    <w:rsid w:val="00DA0927"/>
    <w:rsid w:val="00DA251F"/>
    <w:rsid w:val="00DA4ADD"/>
    <w:rsid w:val="00DB1085"/>
    <w:rsid w:val="00DB26AE"/>
    <w:rsid w:val="00DB4AFD"/>
    <w:rsid w:val="00DB4FAF"/>
    <w:rsid w:val="00DB6ED6"/>
    <w:rsid w:val="00DC03D4"/>
    <w:rsid w:val="00DC17BA"/>
    <w:rsid w:val="00DC4D2F"/>
    <w:rsid w:val="00DD2556"/>
    <w:rsid w:val="00DE0919"/>
    <w:rsid w:val="00DE1DB6"/>
    <w:rsid w:val="00DE3025"/>
    <w:rsid w:val="00DF0BAD"/>
    <w:rsid w:val="00DF23E2"/>
    <w:rsid w:val="00DF5B6A"/>
    <w:rsid w:val="00DF623C"/>
    <w:rsid w:val="00DF75DC"/>
    <w:rsid w:val="00E05DE5"/>
    <w:rsid w:val="00E10250"/>
    <w:rsid w:val="00E109E8"/>
    <w:rsid w:val="00E1348F"/>
    <w:rsid w:val="00E13FE8"/>
    <w:rsid w:val="00E1559E"/>
    <w:rsid w:val="00E17231"/>
    <w:rsid w:val="00E25302"/>
    <w:rsid w:val="00E31F2F"/>
    <w:rsid w:val="00E31FB2"/>
    <w:rsid w:val="00E34E7D"/>
    <w:rsid w:val="00E35845"/>
    <w:rsid w:val="00E426A8"/>
    <w:rsid w:val="00E45929"/>
    <w:rsid w:val="00E47BB6"/>
    <w:rsid w:val="00E51180"/>
    <w:rsid w:val="00E52B29"/>
    <w:rsid w:val="00E54FDD"/>
    <w:rsid w:val="00E6127E"/>
    <w:rsid w:val="00E6177B"/>
    <w:rsid w:val="00E61F25"/>
    <w:rsid w:val="00E6313A"/>
    <w:rsid w:val="00E64F4F"/>
    <w:rsid w:val="00E65188"/>
    <w:rsid w:val="00E654AE"/>
    <w:rsid w:val="00E71A1A"/>
    <w:rsid w:val="00E75ABF"/>
    <w:rsid w:val="00E76D3C"/>
    <w:rsid w:val="00E76F8E"/>
    <w:rsid w:val="00E81B44"/>
    <w:rsid w:val="00E827A2"/>
    <w:rsid w:val="00E943CB"/>
    <w:rsid w:val="00E95DB5"/>
    <w:rsid w:val="00E96DF3"/>
    <w:rsid w:val="00EA30A2"/>
    <w:rsid w:val="00EA5D59"/>
    <w:rsid w:val="00EA77D2"/>
    <w:rsid w:val="00EB164D"/>
    <w:rsid w:val="00EB3AC6"/>
    <w:rsid w:val="00EB471C"/>
    <w:rsid w:val="00EB49DD"/>
    <w:rsid w:val="00EB5ABF"/>
    <w:rsid w:val="00EB5E74"/>
    <w:rsid w:val="00EB63E0"/>
    <w:rsid w:val="00EC5EAD"/>
    <w:rsid w:val="00ED1613"/>
    <w:rsid w:val="00EE2021"/>
    <w:rsid w:val="00EE288D"/>
    <w:rsid w:val="00EE2B62"/>
    <w:rsid w:val="00EE4D36"/>
    <w:rsid w:val="00EE5367"/>
    <w:rsid w:val="00EF092F"/>
    <w:rsid w:val="00EF2863"/>
    <w:rsid w:val="00EF37E0"/>
    <w:rsid w:val="00EF7F8C"/>
    <w:rsid w:val="00F13878"/>
    <w:rsid w:val="00F138CE"/>
    <w:rsid w:val="00F15227"/>
    <w:rsid w:val="00F215DC"/>
    <w:rsid w:val="00F35503"/>
    <w:rsid w:val="00F36212"/>
    <w:rsid w:val="00F41B15"/>
    <w:rsid w:val="00F44F15"/>
    <w:rsid w:val="00F51BFF"/>
    <w:rsid w:val="00F54957"/>
    <w:rsid w:val="00F753D3"/>
    <w:rsid w:val="00F80026"/>
    <w:rsid w:val="00F8174E"/>
    <w:rsid w:val="00F857B2"/>
    <w:rsid w:val="00F86699"/>
    <w:rsid w:val="00F87412"/>
    <w:rsid w:val="00F90BB9"/>
    <w:rsid w:val="00F90BE0"/>
    <w:rsid w:val="00F91A7E"/>
    <w:rsid w:val="00F92626"/>
    <w:rsid w:val="00F94897"/>
    <w:rsid w:val="00FA1A4D"/>
    <w:rsid w:val="00FB3A05"/>
    <w:rsid w:val="00FB447A"/>
    <w:rsid w:val="00FB602F"/>
    <w:rsid w:val="00FB7419"/>
    <w:rsid w:val="00FC1520"/>
    <w:rsid w:val="00FC53F9"/>
    <w:rsid w:val="00FC56E2"/>
    <w:rsid w:val="00FD000D"/>
    <w:rsid w:val="00FD13B2"/>
    <w:rsid w:val="00FD6DDE"/>
    <w:rsid w:val="00FD7072"/>
    <w:rsid w:val="00FD744F"/>
    <w:rsid w:val="00FE0BD9"/>
    <w:rsid w:val="00FE0F46"/>
    <w:rsid w:val="00FE288A"/>
    <w:rsid w:val="00FE5109"/>
    <w:rsid w:val="00FE6539"/>
    <w:rsid w:val="00FF22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1F"/>
    <w:pPr>
      <w:widowControl w:val="0"/>
      <w:jc w:val="both"/>
    </w:pPr>
    <w:rPr>
      <w:rFonts w:ascii="Times New Roman" w:eastAsia="宋体" w:hAnsi="Times New Roman" w:cs="Times New Roman"/>
      <w:szCs w:val="24"/>
    </w:rPr>
  </w:style>
  <w:style w:type="paragraph" w:styleId="1">
    <w:name w:val="heading 1"/>
    <w:basedOn w:val="a"/>
    <w:next w:val="a"/>
    <w:link w:val="1Char"/>
    <w:qFormat/>
    <w:rsid w:val="0062061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2061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2061F"/>
    <w:pPr>
      <w:keepNext/>
      <w:keepLines/>
      <w:spacing w:before="260" w:after="260" w:line="416" w:lineRule="auto"/>
      <w:outlineLvl w:val="2"/>
    </w:pPr>
    <w:rPr>
      <w:b/>
      <w:bCs/>
      <w:sz w:val="32"/>
      <w:szCs w:val="32"/>
    </w:rPr>
  </w:style>
  <w:style w:type="paragraph" w:styleId="4">
    <w:name w:val="heading 4"/>
    <w:basedOn w:val="a"/>
    <w:next w:val="a"/>
    <w:link w:val="4Char"/>
    <w:qFormat/>
    <w:rsid w:val="0062061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2061F"/>
    <w:pPr>
      <w:keepNext/>
      <w:keepLines/>
      <w:spacing w:before="280" w:after="290" w:line="376" w:lineRule="auto"/>
      <w:outlineLvl w:val="4"/>
    </w:pPr>
    <w:rPr>
      <w:b/>
      <w:bCs/>
      <w:sz w:val="28"/>
      <w:szCs w:val="28"/>
    </w:rPr>
  </w:style>
  <w:style w:type="paragraph" w:styleId="6">
    <w:name w:val="heading 6"/>
    <w:basedOn w:val="a"/>
    <w:next w:val="a"/>
    <w:link w:val="6Char"/>
    <w:qFormat/>
    <w:rsid w:val="0062061F"/>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62061F"/>
    <w:pPr>
      <w:keepNext/>
      <w:keepLines/>
      <w:spacing w:before="240" w:after="64" w:line="320" w:lineRule="auto"/>
      <w:outlineLvl w:val="6"/>
    </w:pPr>
    <w:rPr>
      <w:b/>
      <w:bCs/>
      <w:sz w:val="24"/>
    </w:rPr>
  </w:style>
  <w:style w:type="paragraph" w:styleId="8">
    <w:name w:val="heading 8"/>
    <w:basedOn w:val="a"/>
    <w:next w:val="a"/>
    <w:link w:val="8Char"/>
    <w:qFormat/>
    <w:rsid w:val="0062061F"/>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62061F"/>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61F"/>
    <w:rPr>
      <w:sz w:val="18"/>
      <w:szCs w:val="18"/>
    </w:rPr>
  </w:style>
  <w:style w:type="paragraph" w:styleId="a4">
    <w:name w:val="footer"/>
    <w:basedOn w:val="a"/>
    <w:link w:val="Char0"/>
    <w:uiPriority w:val="99"/>
    <w:unhideWhenUsed/>
    <w:rsid w:val="0062061F"/>
    <w:pPr>
      <w:tabs>
        <w:tab w:val="center" w:pos="4153"/>
        <w:tab w:val="right" w:pos="8306"/>
      </w:tabs>
      <w:snapToGrid w:val="0"/>
      <w:jc w:val="left"/>
    </w:pPr>
    <w:rPr>
      <w:sz w:val="18"/>
      <w:szCs w:val="18"/>
    </w:rPr>
  </w:style>
  <w:style w:type="character" w:customStyle="1" w:styleId="Char0">
    <w:name w:val="页脚 Char"/>
    <w:basedOn w:val="a0"/>
    <w:link w:val="a4"/>
    <w:uiPriority w:val="99"/>
    <w:rsid w:val="0062061F"/>
    <w:rPr>
      <w:sz w:val="18"/>
      <w:szCs w:val="18"/>
    </w:rPr>
  </w:style>
  <w:style w:type="paragraph" w:customStyle="1" w:styleId="p0">
    <w:name w:val="p0"/>
    <w:basedOn w:val="a"/>
    <w:qFormat/>
    <w:rsid w:val="0062061F"/>
    <w:pPr>
      <w:widowControl/>
    </w:pPr>
    <w:rPr>
      <w:kern w:val="0"/>
      <w:szCs w:val="21"/>
    </w:rPr>
  </w:style>
  <w:style w:type="character" w:customStyle="1" w:styleId="1Char">
    <w:name w:val="标题 1 Char"/>
    <w:basedOn w:val="a0"/>
    <w:link w:val="1"/>
    <w:rsid w:val="0062061F"/>
    <w:rPr>
      <w:rFonts w:ascii="Times New Roman" w:eastAsia="宋体" w:hAnsi="Times New Roman" w:cs="Times New Roman"/>
      <w:b/>
      <w:bCs/>
      <w:kern w:val="44"/>
      <w:sz w:val="44"/>
      <w:szCs w:val="44"/>
    </w:rPr>
  </w:style>
  <w:style w:type="character" w:customStyle="1" w:styleId="2Char">
    <w:name w:val="标题 2 Char"/>
    <w:basedOn w:val="a0"/>
    <w:link w:val="2"/>
    <w:rsid w:val="0062061F"/>
    <w:rPr>
      <w:rFonts w:ascii="Arial" w:eastAsia="黑体" w:hAnsi="Arial" w:cs="Times New Roman"/>
      <w:b/>
      <w:bCs/>
      <w:sz w:val="32"/>
      <w:szCs w:val="32"/>
    </w:rPr>
  </w:style>
  <w:style w:type="character" w:customStyle="1" w:styleId="3Char">
    <w:name w:val="标题 3 Char"/>
    <w:basedOn w:val="a0"/>
    <w:link w:val="3"/>
    <w:rsid w:val="0062061F"/>
    <w:rPr>
      <w:rFonts w:ascii="Times New Roman" w:eastAsia="宋体" w:hAnsi="Times New Roman" w:cs="Times New Roman"/>
      <w:b/>
      <w:bCs/>
      <w:sz w:val="32"/>
      <w:szCs w:val="32"/>
    </w:rPr>
  </w:style>
  <w:style w:type="character" w:customStyle="1" w:styleId="4Char">
    <w:name w:val="标题 4 Char"/>
    <w:basedOn w:val="a0"/>
    <w:link w:val="4"/>
    <w:rsid w:val="0062061F"/>
    <w:rPr>
      <w:rFonts w:ascii="Arial" w:eastAsia="黑体" w:hAnsi="Arial" w:cs="Times New Roman"/>
      <w:b/>
      <w:bCs/>
      <w:sz w:val="28"/>
      <w:szCs w:val="28"/>
    </w:rPr>
  </w:style>
  <w:style w:type="character" w:customStyle="1" w:styleId="5Char">
    <w:name w:val="标题 5 Char"/>
    <w:basedOn w:val="a0"/>
    <w:link w:val="5"/>
    <w:rsid w:val="0062061F"/>
    <w:rPr>
      <w:rFonts w:ascii="Times New Roman" w:eastAsia="宋体" w:hAnsi="Times New Roman" w:cs="Times New Roman"/>
      <w:b/>
      <w:bCs/>
      <w:sz w:val="28"/>
      <w:szCs w:val="28"/>
    </w:rPr>
  </w:style>
  <w:style w:type="character" w:customStyle="1" w:styleId="6Char">
    <w:name w:val="标题 6 Char"/>
    <w:basedOn w:val="a0"/>
    <w:link w:val="6"/>
    <w:rsid w:val="0062061F"/>
    <w:rPr>
      <w:rFonts w:ascii="Arial" w:eastAsia="黑体" w:hAnsi="Arial" w:cs="Times New Roman"/>
      <w:b/>
      <w:bCs/>
      <w:sz w:val="24"/>
      <w:szCs w:val="24"/>
    </w:rPr>
  </w:style>
  <w:style w:type="character" w:customStyle="1" w:styleId="7Char">
    <w:name w:val="标题 7 Char"/>
    <w:basedOn w:val="a0"/>
    <w:link w:val="7"/>
    <w:rsid w:val="0062061F"/>
    <w:rPr>
      <w:rFonts w:ascii="Times New Roman" w:eastAsia="宋体" w:hAnsi="Times New Roman" w:cs="Times New Roman"/>
      <w:b/>
      <w:bCs/>
      <w:sz w:val="24"/>
      <w:szCs w:val="24"/>
    </w:rPr>
  </w:style>
  <w:style w:type="character" w:customStyle="1" w:styleId="8Char">
    <w:name w:val="标题 8 Char"/>
    <w:basedOn w:val="a0"/>
    <w:link w:val="8"/>
    <w:rsid w:val="0062061F"/>
    <w:rPr>
      <w:rFonts w:ascii="Arial" w:eastAsia="黑体" w:hAnsi="Arial" w:cs="Times New Roman"/>
      <w:sz w:val="24"/>
      <w:szCs w:val="24"/>
    </w:rPr>
  </w:style>
  <w:style w:type="character" w:customStyle="1" w:styleId="9Char">
    <w:name w:val="标题 9 Char"/>
    <w:basedOn w:val="a0"/>
    <w:link w:val="9"/>
    <w:rsid w:val="0062061F"/>
    <w:rPr>
      <w:rFonts w:ascii="Arial" w:eastAsia="黑体" w:hAnsi="Arial" w:cs="Times New Roman"/>
      <w:szCs w:val="21"/>
    </w:rPr>
  </w:style>
  <w:style w:type="character" w:customStyle="1" w:styleId="Char1">
    <w:name w:val="批注文字 Char"/>
    <w:basedOn w:val="a0"/>
    <w:link w:val="a5"/>
    <w:uiPriority w:val="99"/>
    <w:rsid w:val="0062061F"/>
    <w:rPr>
      <w:rFonts w:eastAsia="宋体"/>
      <w:szCs w:val="24"/>
    </w:rPr>
  </w:style>
  <w:style w:type="character" w:styleId="a6">
    <w:name w:val="annotation reference"/>
    <w:basedOn w:val="a0"/>
    <w:uiPriority w:val="99"/>
    <w:rsid w:val="0062061F"/>
    <w:rPr>
      <w:sz w:val="21"/>
      <w:szCs w:val="21"/>
    </w:rPr>
  </w:style>
  <w:style w:type="character" w:styleId="a7">
    <w:name w:val="Emphasis"/>
    <w:basedOn w:val="a0"/>
    <w:uiPriority w:val="20"/>
    <w:qFormat/>
    <w:rsid w:val="0062061F"/>
    <w:rPr>
      <w:i w:val="0"/>
      <w:iCs w:val="0"/>
      <w:color w:val="CC0000"/>
    </w:rPr>
  </w:style>
  <w:style w:type="character" w:styleId="a8">
    <w:name w:val="footnote reference"/>
    <w:basedOn w:val="a0"/>
    <w:semiHidden/>
    <w:rsid w:val="0062061F"/>
    <w:rPr>
      <w:vertAlign w:val="superscript"/>
    </w:rPr>
  </w:style>
  <w:style w:type="character" w:styleId="a9">
    <w:name w:val="FollowedHyperlink"/>
    <w:basedOn w:val="a0"/>
    <w:rsid w:val="0062061F"/>
    <w:rPr>
      <w:color w:val="800080"/>
      <w:u w:val="single"/>
    </w:rPr>
  </w:style>
  <w:style w:type="character" w:styleId="aa">
    <w:name w:val="Hyperlink"/>
    <w:basedOn w:val="a0"/>
    <w:uiPriority w:val="99"/>
    <w:rsid w:val="0062061F"/>
    <w:rPr>
      <w:color w:val="0000FF"/>
      <w:u w:val="single"/>
    </w:rPr>
  </w:style>
  <w:style w:type="character" w:customStyle="1" w:styleId="CharChar1">
    <w:name w:val="Char Char1"/>
    <w:basedOn w:val="a0"/>
    <w:locked/>
    <w:rsid w:val="0062061F"/>
    <w:rPr>
      <w:rFonts w:ascii="宋体" w:eastAsia="宋体" w:hAnsi="宋体"/>
      <w:kern w:val="2"/>
      <w:sz w:val="21"/>
      <w:szCs w:val="24"/>
      <w:lang w:val="en-US" w:eastAsia="zh-CN" w:bidi="ar-SA"/>
    </w:rPr>
  </w:style>
  <w:style w:type="character" w:styleId="ab">
    <w:name w:val="page number"/>
    <w:basedOn w:val="a0"/>
    <w:rsid w:val="0062061F"/>
  </w:style>
  <w:style w:type="paragraph" w:customStyle="1" w:styleId="CharCharCharChar">
    <w:name w:val="Char Char Char Char"/>
    <w:basedOn w:val="a"/>
    <w:rsid w:val="0062061F"/>
    <w:pPr>
      <w:tabs>
        <w:tab w:val="left" w:pos="360"/>
      </w:tabs>
      <w:adjustRightInd w:val="0"/>
      <w:textAlignment w:val="baseline"/>
    </w:pPr>
    <w:rPr>
      <w:szCs w:val="20"/>
    </w:rPr>
  </w:style>
  <w:style w:type="paragraph" w:styleId="ac">
    <w:name w:val="Body Text Indent"/>
    <w:basedOn w:val="a"/>
    <w:link w:val="Char2"/>
    <w:rsid w:val="0062061F"/>
    <w:pPr>
      <w:spacing w:line="360" w:lineRule="auto"/>
      <w:ind w:firstLineChars="200" w:firstLine="420"/>
    </w:pPr>
    <w:rPr>
      <w:color w:val="000000"/>
      <w:szCs w:val="21"/>
    </w:rPr>
  </w:style>
  <w:style w:type="character" w:customStyle="1" w:styleId="Char2">
    <w:name w:val="正文文本缩进 Char"/>
    <w:basedOn w:val="a0"/>
    <w:link w:val="ac"/>
    <w:rsid w:val="0062061F"/>
    <w:rPr>
      <w:rFonts w:ascii="Times New Roman" w:eastAsia="宋体" w:hAnsi="Times New Roman" w:cs="Times New Roman"/>
      <w:color w:val="000000"/>
      <w:szCs w:val="21"/>
    </w:rPr>
  </w:style>
  <w:style w:type="paragraph" w:styleId="a5">
    <w:name w:val="annotation text"/>
    <w:basedOn w:val="a"/>
    <w:link w:val="Char1"/>
    <w:uiPriority w:val="99"/>
    <w:rsid w:val="0062061F"/>
    <w:pPr>
      <w:jc w:val="left"/>
    </w:pPr>
    <w:rPr>
      <w:rFonts w:asciiTheme="minorHAnsi" w:hAnsiTheme="minorHAnsi" w:cstheme="minorBidi"/>
    </w:rPr>
  </w:style>
  <w:style w:type="character" w:customStyle="1" w:styleId="Char10">
    <w:name w:val="批注文字 Char1"/>
    <w:basedOn w:val="a0"/>
    <w:rsid w:val="0062061F"/>
    <w:rPr>
      <w:rFonts w:ascii="Times New Roman" w:eastAsia="宋体" w:hAnsi="Times New Roman" w:cs="Times New Roman"/>
      <w:szCs w:val="24"/>
    </w:rPr>
  </w:style>
  <w:style w:type="paragraph" w:customStyle="1" w:styleId="CharCharCharCharCharChar1CharCharChar">
    <w:name w:val="Char Char Char Char Char Char1 Char Char Char"/>
    <w:basedOn w:val="a"/>
    <w:rsid w:val="0062061F"/>
    <w:pPr>
      <w:autoSpaceDE w:val="0"/>
      <w:autoSpaceDN w:val="0"/>
      <w:adjustRightInd w:val="0"/>
      <w:jc w:val="left"/>
      <w:textAlignment w:val="baseline"/>
    </w:pPr>
    <w:rPr>
      <w:rFonts w:eastAsia="方正仿宋简体"/>
      <w:sz w:val="32"/>
      <w:szCs w:val="20"/>
    </w:rPr>
  </w:style>
  <w:style w:type="paragraph" w:styleId="ad">
    <w:name w:val="annotation subject"/>
    <w:basedOn w:val="a5"/>
    <w:next w:val="a5"/>
    <w:link w:val="Char3"/>
    <w:semiHidden/>
    <w:rsid w:val="0062061F"/>
    <w:rPr>
      <w:b/>
      <w:bCs/>
    </w:rPr>
  </w:style>
  <w:style w:type="character" w:customStyle="1" w:styleId="Char3">
    <w:name w:val="批注主题 Char"/>
    <w:basedOn w:val="Char10"/>
    <w:link w:val="ad"/>
    <w:semiHidden/>
    <w:rsid w:val="0062061F"/>
    <w:rPr>
      <w:rFonts w:ascii="Times New Roman" w:eastAsia="宋体" w:hAnsi="Times New Roman" w:cs="Times New Roman"/>
      <w:b/>
      <w:bCs/>
      <w:szCs w:val="24"/>
    </w:rPr>
  </w:style>
  <w:style w:type="paragraph" w:customStyle="1" w:styleId="ae">
    <w:name w:val="正文所"/>
    <w:basedOn w:val="a"/>
    <w:rsid w:val="0062061F"/>
    <w:pPr>
      <w:spacing w:line="360" w:lineRule="auto"/>
      <w:ind w:firstLineChars="200" w:firstLine="420"/>
    </w:pPr>
    <w:rPr>
      <w:rFonts w:ascii="宋体"/>
      <w:szCs w:val="20"/>
    </w:rPr>
  </w:style>
  <w:style w:type="paragraph" w:styleId="af">
    <w:name w:val="footnote text"/>
    <w:basedOn w:val="a"/>
    <w:link w:val="Char4"/>
    <w:semiHidden/>
    <w:rsid w:val="0062061F"/>
    <w:pPr>
      <w:snapToGrid w:val="0"/>
      <w:jc w:val="left"/>
    </w:pPr>
    <w:rPr>
      <w:sz w:val="18"/>
      <w:szCs w:val="18"/>
    </w:rPr>
  </w:style>
  <w:style w:type="character" w:customStyle="1" w:styleId="Char4">
    <w:name w:val="脚注文本 Char"/>
    <w:basedOn w:val="a0"/>
    <w:link w:val="af"/>
    <w:semiHidden/>
    <w:rsid w:val="0062061F"/>
    <w:rPr>
      <w:rFonts w:ascii="Times New Roman" w:eastAsia="宋体" w:hAnsi="Times New Roman" w:cs="Times New Roman"/>
      <w:sz w:val="18"/>
      <w:szCs w:val="18"/>
    </w:rPr>
  </w:style>
  <w:style w:type="paragraph" w:styleId="20">
    <w:name w:val="Body Text Indent 2"/>
    <w:basedOn w:val="a"/>
    <w:link w:val="2Char0"/>
    <w:rsid w:val="0062061F"/>
    <w:pPr>
      <w:spacing w:after="120" w:line="480" w:lineRule="auto"/>
      <w:ind w:leftChars="200" w:left="420"/>
    </w:pPr>
  </w:style>
  <w:style w:type="character" w:customStyle="1" w:styleId="2Char0">
    <w:name w:val="正文文本缩进 2 Char"/>
    <w:basedOn w:val="a0"/>
    <w:link w:val="20"/>
    <w:rsid w:val="0062061F"/>
    <w:rPr>
      <w:rFonts w:ascii="Times New Roman" w:eastAsia="宋体" w:hAnsi="Times New Roman" w:cs="Times New Roman"/>
      <w:szCs w:val="24"/>
    </w:rPr>
  </w:style>
  <w:style w:type="paragraph" w:styleId="af0">
    <w:name w:val="Document Map"/>
    <w:basedOn w:val="a"/>
    <w:link w:val="Char5"/>
    <w:semiHidden/>
    <w:rsid w:val="0062061F"/>
    <w:pPr>
      <w:shd w:val="clear" w:color="auto" w:fill="000080"/>
    </w:pPr>
  </w:style>
  <w:style w:type="character" w:customStyle="1" w:styleId="Char5">
    <w:name w:val="文档结构图 Char"/>
    <w:basedOn w:val="a0"/>
    <w:link w:val="af0"/>
    <w:semiHidden/>
    <w:rsid w:val="0062061F"/>
    <w:rPr>
      <w:rFonts w:ascii="Times New Roman" w:eastAsia="宋体" w:hAnsi="Times New Roman" w:cs="Times New Roman"/>
      <w:szCs w:val="24"/>
      <w:shd w:val="clear" w:color="auto" w:fill="000080"/>
    </w:rPr>
  </w:style>
  <w:style w:type="paragraph" w:styleId="21">
    <w:name w:val="toc 2"/>
    <w:basedOn w:val="a"/>
    <w:next w:val="a"/>
    <w:semiHidden/>
    <w:rsid w:val="0062061F"/>
    <w:pPr>
      <w:ind w:leftChars="200" w:left="420"/>
    </w:pPr>
  </w:style>
  <w:style w:type="paragraph" w:styleId="af1">
    <w:name w:val="Balloon Text"/>
    <w:basedOn w:val="a"/>
    <w:link w:val="Char6"/>
    <w:semiHidden/>
    <w:rsid w:val="0062061F"/>
    <w:rPr>
      <w:sz w:val="18"/>
      <w:szCs w:val="18"/>
    </w:rPr>
  </w:style>
  <w:style w:type="character" w:customStyle="1" w:styleId="Char6">
    <w:name w:val="批注框文本 Char"/>
    <w:basedOn w:val="a0"/>
    <w:link w:val="af1"/>
    <w:semiHidden/>
    <w:rsid w:val="0062061F"/>
    <w:rPr>
      <w:rFonts w:ascii="Times New Roman" w:eastAsia="宋体" w:hAnsi="Times New Roman" w:cs="Times New Roman"/>
      <w:sz w:val="18"/>
      <w:szCs w:val="18"/>
    </w:rPr>
  </w:style>
  <w:style w:type="paragraph" w:styleId="af2">
    <w:name w:val="Date"/>
    <w:basedOn w:val="a"/>
    <w:next w:val="a"/>
    <w:link w:val="Char7"/>
    <w:rsid w:val="0062061F"/>
    <w:rPr>
      <w:sz w:val="28"/>
      <w:szCs w:val="20"/>
    </w:rPr>
  </w:style>
  <w:style w:type="character" w:customStyle="1" w:styleId="Char7">
    <w:name w:val="日期 Char"/>
    <w:basedOn w:val="a0"/>
    <w:link w:val="af2"/>
    <w:rsid w:val="0062061F"/>
    <w:rPr>
      <w:rFonts w:ascii="Times New Roman" w:eastAsia="宋体" w:hAnsi="Times New Roman" w:cs="Times New Roman"/>
      <w:sz w:val="28"/>
      <w:szCs w:val="20"/>
    </w:rPr>
  </w:style>
  <w:style w:type="paragraph" w:customStyle="1" w:styleId="ParaChar">
    <w:name w:val="默认段落字体 Para Char"/>
    <w:basedOn w:val="a"/>
    <w:rsid w:val="0062061F"/>
    <w:pPr>
      <w:tabs>
        <w:tab w:val="left" w:pos="360"/>
      </w:tabs>
      <w:spacing w:before="312" w:after="312" w:line="360" w:lineRule="auto"/>
    </w:pPr>
    <w:rPr>
      <w:sz w:val="24"/>
    </w:rPr>
  </w:style>
  <w:style w:type="paragraph" w:styleId="10">
    <w:name w:val="toc 1"/>
    <w:basedOn w:val="a"/>
    <w:next w:val="a"/>
    <w:uiPriority w:val="39"/>
    <w:rsid w:val="0062061F"/>
    <w:pPr>
      <w:tabs>
        <w:tab w:val="right" w:leader="dot" w:pos="8296"/>
      </w:tabs>
      <w:spacing w:line="360" w:lineRule="auto"/>
    </w:pPr>
  </w:style>
  <w:style w:type="paragraph" w:customStyle="1" w:styleId="AY">
    <w:name w:val="AY"/>
    <w:basedOn w:val="a"/>
    <w:link w:val="AYChar"/>
    <w:rsid w:val="0062061F"/>
    <w:pPr>
      <w:spacing w:line="280" w:lineRule="atLeast"/>
      <w:ind w:left="851"/>
    </w:pPr>
    <w:rPr>
      <w:rFonts w:ascii="Arial" w:hAnsi="Arial"/>
      <w:kern w:val="0"/>
      <w:sz w:val="22"/>
      <w:szCs w:val="20"/>
      <w:lang w:eastAsia="en-US"/>
    </w:rPr>
  </w:style>
  <w:style w:type="character" w:customStyle="1" w:styleId="AYChar">
    <w:name w:val="AY Char"/>
    <w:basedOn w:val="a0"/>
    <w:link w:val="AY"/>
    <w:rsid w:val="0062061F"/>
    <w:rPr>
      <w:rFonts w:ascii="Arial" w:eastAsia="宋体" w:hAnsi="Arial" w:cs="Times New Roman"/>
      <w:kern w:val="0"/>
      <w:sz w:val="22"/>
      <w:szCs w:val="20"/>
      <w:lang w:eastAsia="en-US"/>
    </w:rPr>
  </w:style>
  <w:style w:type="table" w:styleId="af3">
    <w:name w:val="Table Grid"/>
    <w:basedOn w:val="a1"/>
    <w:uiPriority w:val="99"/>
    <w:unhideWhenUsed/>
    <w:rsid w:val="0062061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62061F"/>
    <w:pPr>
      <w:ind w:firstLineChars="200" w:firstLine="420"/>
    </w:pPr>
  </w:style>
  <w:style w:type="paragraph" w:styleId="af5">
    <w:name w:val="Normal (Web)"/>
    <w:basedOn w:val="a"/>
    <w:rsid w:val="008429BA"/>
    <w:pPr>
      <w:widowControl/>
      <w:spacing w:before="100" w:beforeAutospacing="1" w:after="100" w:afterAutospacing="1"/>
      <w:jc w:val="left"/>
    </w:pPr>
    <w:rPr>
      <w:rFonts w:ascii="宋体" w:hAnsi="宋体"/>
      <w:kern w:val="0"/>
      <w:sz w:val="24"/>
      <w:szCs w:val="20"/>
    </w:rPr>
  </w:style>
  <w:style w:type="paragraph" w:customStyle="1" w:styleId="Default">
    <w:name w:val="Default"/>
    <w:rsid w:val="008429BA"/>
    <w:pPr>
      <w:widowControl w:val="0"/>
      <w:autoSpaceDE w:val="0"/>
      <w:autoSpaceDN w:val="0"/>
      <w:adjustRightInd w:val="0"/>
    </w:pPr>
    <w:rPr>
      <w:rFonts w:ascii="Times New Roman" w:eastAsia="宋体"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1F"/>
    <w:pPr>
      <w:widowControl w:val="0"/>
      <w:jc w:val="both"/>
    </w:pPr>
    <w:rPr>
      <w:rFonts w:ascii="Times New Roman" w:eastAsia="宋体" w:hAnsi="Times New Roman" w:cs="Times New Roman"/>
      <w:szCs w:val="24"/>
    </w:rPr>
  </w:style>
  <w:style w:type="paragraph" w:styleId="1">
    <w:name w:val="heading 1"/>
    <w:basedOn w:val="a"/>
    <w:next w:val="a"/>
    <w:link w:val="1Char"/>
    <w:qFormat/>
    <w:rsid w:val="0062061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2061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2061F"/>
    <w:pPr>
      <w:keepNext/>
      <w:keepLines/>
      <w:spacing w:before="260" w:after="260" w:line="416" w:lineRule="auto"/>
      <w:outlineLvl w:val="2"/>
    </w:pPr>
    <w:rPr>
      <w:b/>
      <w:bCs/>
      <w:sz w:val="32"/>
      <w:szCs w:val="32"/>
    </w:rPr>
  </w:style>
  <w:style w:type="paragraph" w:styleId="4">
    <w:name w:val="heading 4"/>
    <w:basedOn w:val="a"/>
    <w:next w:val="a"/>
    <w:link w:val="4Char"/>
    <w:qFormat/>
    <w:rsid w:val="0062061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2061F"/>
    <w:pPr>
      <w:keepNext/>
      <w:keepLines/>
      <w:spacing w:before="280" w:after="290" w:line="376" w:lineRule="auto"/>
      <w:outlineLvl w:val="4"/>
    </w:pPr>
    <w:rPr>
      <w:b/>
      <w:bCs/>
      <w:sz w:val="28"/>
      <w:szCs w:val="28"/>
    </w:rPr>
  </w:style>
  <w:style w:type="paragraph" w:styleId="6">
    <w:name w:val="heading 6"/>
    <w:basedOn w:val="a"/>
    <w:next w:val="a"/>
    <w:link w:val="6Char"/>
    <w:qFormat/>
    <w:rsid w:val="0062061F"/>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62061F"/>
    <w:pPr>
      <w:keepNext/>
      <w:keepLines/>
      <w:spacing w:before="240" w:after="64" w:line="320" w:lineRule="auto"/>
      <w:outlineLvl w:val="6"/>
    </w:pPr>
    <w:rPr>
      <w:b/>
      <w:bCs/>
      <w:sz w:val="24"/>
    </w:rPr>
  </w:style>
  <w:style w:type="paragraph" w:styleId="8">
    <w:name w:val="heading 8"/>
    <w:basedOn w:val="a"/>
    <w:next w:val="a"/>
    <w:link w:val="8Char"/>
    <w:qFormat/>
    <w:rsid w:val="0062061F"/>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62061F"/>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61F"/>
    <w:rPr>
      <w:sz w:val="18"/>
      <w:szCs w:val="18"/>
    </w:rPr>
  </w:style>
  <w:style w:type="paragraph" w:styleId="a4">
    <w:name w:val="footer"/>
    <w:basedOn w:val="a"/>
    <w:link w:val="Char0"/>
    <w:uiPriority w:val="99"/>
    <w:unhideWhenUsed/>
    <w:rsid w:val="0062061F"/>
    <w:pPr>
      <w:tabs>
        <w:tab w:val="center" w:pos="4153"/>
        <w:tab w:val="right" w:pos="8306"/>
      </w:tabs>
      <w:snapToGrid w:val="0"/>
      <w:jc w:val="left"/>
    </w:pPr>
    <w:rPr>
      <w:sz w:val="18"/>
      <w:szCs w:val="18"/>
    </w:rPr>
  </w:style>
  <w:style w:type="character" w:customStyle="1" w:styleId="Char0">
    <w:name w:val="页脚 Char"/>
    <w:basedOn w:val="a0"/>
    <w:link w:val="a4"/>
    <w:uiPriority w:val="99"/>
    <w:rsid w:val="0062061F"/>
    <w:rPr>
      <w:sz w:val="18"/>
      <w:szCs w:val="18"/>
    </w:rPr>
  </w:style>
  <w:style w:type="paragraph" w:customStyle="1" w:styleId="p0">
    <w:name w:val="p0"/>
    <w:basedOn w:val="a"/>
    <w:qFormat/>
    <w:rsid w:val="0062061F"/>
    <w:pPr>
      <w:widowControl/>
    </w:pPr>
    <w:rPr>
      <w:kern w:val="0"/>
      <w:szCs w:val="21"/>
    </w:rPr>
  </w:style>
  <w:style w:type="character" w:customStyle="1" w:styleId="1Char">
    <w:name w:val="标题 1 Char"/>
    <w:basedOn w:val="a0"/>
    <w:link w:val="1"/>
    <w:rsid w:val="0062061F"/>
    <w:rPr>
      <w:rFonts w:ascii="Times New Roman" w:eastAsia="宋体" w:hAnsi="Times New Roman" w:cs="Times New Roman"/>
      <w:b/>
      <w:bCs/>
      <w:kern w:val="44"/>
      <w:sz w:val="44"/>
      <w:szCs w:val="44"/>
    </w:rPr>
  </w:style>
  <w:style w:type="character" w:customStyle="1" w:styleId="2Char">
    <w:name w:val="标题 2 Char"/>
    <w:basedOn w:val="a0"/>
    <w:link w:val="2"/>
    <w:rsid w:val="0062061F"/>
    <w:rPr>
      <w:rFonts w:ascii="Arial" w:eastAsia="黑体" w:hAnsi="Arial" w:cs="Times New Roman"/>
      <w:b/>
      <w:bCs/>
      <w:sz w:val="32"/>
      <w:szCs w:val="32"/>
    </w:rPr>
  </w:style>
  <w:style w:type="character" w:customStyle="1" w:styleId="3Char">
    <w:name w:val="标题 3 Char"/>
    <w:basedOn w:val="a0"/>
    <w:link w:val="3"/>
    <w:rsid w:val="0062061F"/>
    <w:rPr>
      <w:rFonts w:ascii="Times New Roman" w:eastAsia="宋体" w:hAnsi="Times New Roman" w:cs="Times New Roman"/>
      <w:b/>
      <w:bCs/>
      <w:sz w:val="32"/>
      <w:szCs w:val="32"/>
    </w:rPr>
  </w:style>
  <w:style w:type="character" w:customStyle="1" w:styleId="4Char">
    <w:name w:val="标题 4 Char"/>
    <w:basedOn w:val="a0"/>
    <w:link w:val="4"/>
    <w:rsid w:val="0062061F"/>
    <w:rPr>
      <w:rFonts w:ascii="Arial" w:eastAsia="黑体" w:hAnsi="Arial" w:cs="Times New Roman"/>
      <w:b/>
      <w:bCs/>
      <w:sz w:val="28"/>
      <w:szCs w:val="28"/>
    </w:rPr>
  </w:style>
  <w:style w:type="character" w:customStyle="1" w:styleId="5Char">
    <w:name w:val="标题 5 Char"/>
    <w:basedOn w:val="a0"/>
    <w:link w:val="5"/>
    <w:rsid w:val="0062061F"/>
    <w:rPr>
      <w:rFonts w:ascii="Times New Roman" w:eastAsia="宋体" w:hAnsi="Times New Roman" w:cs="Times New Roman"/>
      <w:b/>
      <w:bCs/>
      <w:sz w:val="28"/>
      <w:szCs w:val="28"/>
    </w:rPr>
  </w:style>
  <w:style w:type="character" w:customStyle="1" w:styleId="6Char">
    <w:name w:val="标题 6 Char"/>
    <w:basedOn w:val="a0"/>
    <w:link w:val="6"/>
    <w:rsid w:val="0062061F"/>
    <w:rPr>
      <w:rFonts w:ascii="Arial" w:eastAsia="黑体" w:hAnsi="Arial" w:cs="Times New Roman"/>
      <w:b/>
      <w:bCs/>
      <w:sz w:val="24"/>
      <w:szCs w:val="24"/>
    </w:rPr>
  </w:style>
  <w:style w:type="character" w:customStyle="1" w:styleId="7Char">
    <w:name w:val="标题 7 Char"/>
    <w:basedOn w:val="a0"/>
    <w:link w:val="7"/>
    <w:rsid w:val="0062061F"/>
    <w:rPr>
      <w:rFonts w:ascii="Times New Roman" w:eastAsia="宋体" w:hAnsi="Times New Roman" w:cs="Times New Roman"/>
      <w:b/>
      <w:bCs/>
      <w:sz w:val="24"/>
      <w:szCs w:val="24"/>
    </w:rPr>
  </w:style>
  <w:style w:type="character" w:customStyle="1" w:styleId="8Char">
    <w:name w:val="标题 8 Char"/>
    <w:basedOn w:val="a0"/>
    <w:link w:val="8"/>
    <w:rsid w:val="0062061F"/>
    <w:rPr>
      <w:rFonts w:ascii="Arial" w:eastAsia="黑体" w:hAnsi="Arial" w:cs="Times New Roman"/>
      <w:sz w:val="24"/>
      <w:szCs w:val="24"/>
    </w:rPr>
  </w:style>
  <w:style w:type="character" w:customStyle="1" w:styleId="9Char">
    <w:name w:val="标题 9 Char"/>
    <w:basedOn w:val="a0"/>
    <w:link w:val="9"/>
    <w:rsid w:val="0062061F"/>
    <w:rPr>
      <w:rFonts w:ascii="Arial" w:eastAsia="黑体" w:hAnsi="Arial" w:cs="Times New Roman"/>
      <w:szCs w:val="21"/>
    </w:rPr>
  </w:style>
  <w:style w:type="character" w:customStyle="1" w:styleId="Char1">
    <w:name w:val="批注文字 Char"/>
    <w:basedOn w:val="a0"/>
    <w:link w:val="a5"/>
    <w:uiPriority w:val="99"/>
    <w:rsid w:val="0062061F"/>
    <w:rPr>
      <w:rFonts w:eastAsia="宋体"/>
      <w:szCs w:val="24"/>
    </w:rPr>
  </w:style>
  <w:style w:type="character" w:styleId="a6">
    <w:name w:val="annotation reference"/>
    <w:basedOn w:val="a0"/>
    <w:uiPriority w:val="99"/>
    <w:rsid w:val="0062061F"/>
    <w:rPr>
      <w:sz w:val="21"/>
      <w:szCs w:val="21"/>
    </w:rPr>
  </w:style>
  <w:style w:type="character" w:styleId="a7">
    <w:name w:val="Emphasis"/>
    <w:basedOn w:val="a0"/>
    <w:uiPriority w:val="20"/>
    <w:qFormat/>
    <w:rsid w:val="0062061F"/>
    <w:rPr>
      <w:i w:val="0"/>
      <w:iCs w:val="0"/>
      <w:color w:val="CC0000"/>
    </w:rPr>
  </w:style>
  <w:style w:type="character" w:styleId="a8">
    <w:name w:val="footnote reference"/>
    <w:basedOn w:val="a0"/>
    <w:semiHidden/>
    <w:rsid w:val="0062061F"/>
    <w:rPr>
      <w:vertAlign w:val="superscript"/>
    </w:rPr>
  </w:style>
  <w:style w:type="character" w:styleId="a9">
    <w:name w:val="FollowedHyperlink"/>
    <w:basedOn w:val="a0"/>
    <w:rsid w:val="0062061F"/>
    <w:rPr>
      <w:color w:val="800080"/>
      <w:u w:val="single"/>
    </w:rPr>
  </w:style>
  <w:style w:type="character" w:styleId="aa">
    <w:name w:val="Hyperlink"/>
    <w:basedOn w:val="a0"/>
    <w:uiPriority w:val="99"/>
    <w:rsid w:val="0062061F"/>
    <w:rPr>
      <w:color w:val="0000FF"/>
      <w:u w:val="single"/>
    </w:rPr>
  </w:style>
  <w:style w:type="character" w:customStyle="1" w:styleId="CharChar1">
    <w:name w:val="Char Char1"/>
    <w:basedOn w:val="a0"/>
    <w:locked/>
    <w:rsid w:val="0062061F"/>
    <w:rPr>
      <w:rFonts w:ascii="宋体" w:eastAsia="宋体" w:hAnsi="宋体"/>
      <w:kern w:val="2"/>
      <w:sz w:val="21"/>
      <w:szCs w:val="24"/>
      <w:lang w:val="en-US" w:eastAsia="zh-CN" w:bidi="ar-SA"/>
    </w:rPr>
  </w:style>
  <w:style w:type="character" w:styleId="ab">
    <w:name w:val="page number"/>
    <w:basedOn w:val="a0"/>
    <w:rsid w:val="0062061F"/>
  </w:style>
  <w:style w:type="paragraph" w:customStyle="1" w:styleId="CharCharCharChar">
    <w:name w:val="Char Char Char Char"/>
    <w:basedOn w:val="a"/>
    <w:rsid w:val="0062061F"/>
    <w:pPr>
      <w:tabs>
        <w:tab w:val="left" w:pos="360"/>
      </w:tabs>
      <w:adjustRightInd w:val="0"/>
      <w:textAlignment w:val="baseline"/>
    </w:pPr>
    <w:rPr>
      <w:szCs w:val="20"/>
    </w:rPr>
  </w:style>
  <w:style w:type="paragraph" w:styleId="ac">
    <w:name w:val="Body Text Indent"/>
    <w:basedOn w:val="a"/>
    <w:link w:val="Char2"/>
    <w:rsid w:val="0062061F"/>
    <w:pPr>
      <w:spacing w:line="360" w:lineRule="auto"/>
      <w:ind w:firstLineChars="200" w:firstLine="420"/>
    </w:pPr>
    <w:rPr>
      <w:color w:val="000000"/>
      <w:szCs w:val="21"/>
    </w:rPr>
  </w:style>
  <w:style w:type="character" w:customStyle="1" w:styleId="Char2">
    <w:name w:val="正文文本缩进 Char"/>
    <w:basedOn w:val="a0"/>
    <w:link w:val="ac"/>
    <w:rsid w:val="0062061F"/>
    <w:rPr>
      <w:rFonts w:ascii="Times New Roman" w:eastAsia="宋体" w:hAnsi="Times New Roman" w:cs="Times New Roman"/>
      <w:color w:val="000000"/>
      <w:szCs w:val="21"/>
    </w:rPr>
  </w:style>
  <w:style w:type="paragraph" w:styleId="a5">
    <w:name w:val="annotation text"/>
    <w:basedOn w:val="a"/>
    <w:link w:val="Char1"/>
    <w:uiPriority w:val="99"/>
    <w:rsid w:val="0062061F"/>
    <w:pPr>
      <w:jc w:val="left"/>
    </w:pPr>
    <w:rPr>
      <w:rFonts w:asciiTheme="minorHAnsi" w:hAnsiTheme="minorHAnsi" w:cstheme="minorBidi"/>
    </w:rPr>
  </w:style>
  <w:style w:type="character" w:customStyle="1" w:styleId="Char10">
    <w:name w:val="批注文字 Char1"/>
    <w:basedOn w:val="a0"/>
    <w:rsid w:val="0062061F"/>
    <w:rPr>
      <w:rFonts w:ascii="Times New Roman" w:eastAsia="宋体" w:hAnsi="Times New Roman" w:cs="Times New Roman"/>
      <w:szCs w:val="24"/>
    </w:rPr>
  </w:style>
  <w:style w:type="paragraph" w:customStyle="1" w:styleId="CharCharCharCharCharChar1CharCharChar">
    <w:name w:val="Char Char Char Char Char Char1 Char Char Char"/>
    <w:basedOn w:val="a"/>
    <w:rsid w:val="0062061F"/>
    <w:pPr>
      <w:autoSpaceDE w:val="0"/>
      <w:autoSpaceDN w:val="0"/>
      <w:adjustRightInd w:val="0"/>
      <w:jc w:val="left"/>
      <w:textAlignment w:val="baseline"/>
    </w:pPr>
    <w:rPr>
      <w:rFonts w:eastAsia="方正仿宋简体"/>
      <w:sz w:val="32"/>
      <w:szCs w:val="20"/>
    </w:rPr>
  </w:style>
  <w:style w:type="paragraph" w:styleId="ad">
    <w:name w:val="annotation subject"/>
    <w:basedOn w:val="a5"/>
    <w:next w:val="a5"/>
    <w:link w:val="Char3"/>
    <w:semiHidden/>
    <w:rsid w:val="0062061F"/>
    <w:rPr>
      <w:b/>
      <w:bCs/>
    </w:rPr>
  </w:style>
  <w:style w:type="character" w:customStyle="1" w:styleId="Char3">
    <w:name w:val="批注主题 Char"/>
    <w:basedOn w:val="Char10"/>
    <w:link w:val="ad"/>
    <w:semiHidden/>
    <w:rsid w:val="0062061F"/>
    <w:rPr>
      <w:rFonts w:ascii="Times New Roman" w:eastAsia="宋体" w:hAnsi="Times New Roman" w:cs="Times New Roman"/>
      <w:b/>
      <w:bCs/>
      <w:szCs w:val="24"/>
    </w:rPr>
  </w:style>
  <w:style w:type="paragraph" w:customStyle="1" w:styleId="ae">
    <w:name w:val="正文所"/>
    <w:basedOn w:val="a"/>
    <w:rsid w:val="0062061F"/>
    <w:pPr>
      <w:spacing w:line="360" w:lineRule="auto"/>
      <w:ind w:firstLineChars="200" w:firstLine="420"/>
    </w:pPr>
    <w:rPr>
      <w:rFonts w:ascii="宋体"/>
      <w:szCs w:val="20"/>
    </w:rPr>
  </w:style>
  <w:style w:type="paragraph" w:styleId="af">
    <w:name w:val="footnote text"/>
    <w:basedOn w:val="a"/>
    <w:link w:val="Char4"/>
    <w:semiHidden/>
    <w:rsid w:val="0062061F"/>
    <w:pPr>
      <w:snapToGrid w:val="0"/>
      <w:jc w:val="left"/>
    </w:pPr>
    <w:rPr>
      <w:sz w:val="18"/>
      <w:szCs w:val="18"/>
    </w:rPr>
  </w:style>
  <w:style w:type="character" w:customStyle="1" w:styleId="Char4">
    <w:name w:val="脚注文本 Char"/>
    <w:basedOn w:val="a0"/>
    <w:link w:val="af"/>
    <w:semiHidden/>
    <w:rsid w:val="0062061F"/>
    <w:rPr>
      <w:rFonts w:ascii="Times New Roman" w:eastAsia="宋体" w:hAnsi="Times New Roman" w:cs="Times New Roman"/>
      <w:sz w:val="18"/>
      <w:szCs w:val="18"/>
    </w:rPr>
  </w:style>
  <w:style w:type="paragraph" w:styleId="20">
    <w:name w:val="Body Text Indent 2"/>
    <w:basedOn w:val="a"/>
    <w:link w:val="2Char0"/>
    <w:rsid w:val="0062061F"/>
    <w:pPr>
      <w:spacing w:after="120" w:line="480" w:lineRule="auto"/>
      <w:ind w:leftChars="200" w:left="420"/>
    </w:pPr>
  </w:style>
  <w:style w:type="character" w:customStyle="1" w:styleId="2Char0">
    <w:name w:val="正文文本缩进 2 Char"/>
    <w:basedOn w:val="a0"/>
    <w:link w:val="20"/>
    <w:rsid w:val="0062061F"/>
    <w:rPr>
      <w:rFonts w:ascii="Times New Roman" w:eastAsia="宋体" w:hAnsi="Times New Roman" w:cs="Times New Roman"/>
      <w:szCs w:val="24"/>
    </w:rPr>
  </w:style>
  <w:style w:type="paragraph" w:styleId="af0">
    <w:name w:val="Document Map"/>
    <w:basedOn w:val="a"/>
    <w:link w:val="Char5"/>
    <w:semiHidden/>
    <w:rsid w:val="0062061F"/>
    <w:pPr>
      <w:shd w:val="clear" w:color="auto" w:fill="000080"/>
    </w:pPr>
  </w:style>
  <w:style w:type="character" w:customStyle="1" w:styleId="Char5">
    <w:name w:val="文档结构图 Char"/>
    <w:basedOn w:val="a0"/>
    <w:link w:val="af0"/>
    <w:semiHidden/>
    <w:rsid w:val="0062061F"/>
    <w:rPr>
      <w:rFonts w:ascii="Times New Roman" w:eastAsia="宋体" w:hAnsi="Times New Roman" w:cs="Times New Roman"/>
      <w:szCs w:val="24"/>
      <w:shd w:val="clear" w:color="auto" w:fill="000080"/>
    </w:rPr>
  </w:style>
  <w:style w:type="paragraph" w:styleId="21">
    <w:name w:val="toc 2"/>
    <w:basedOn w:val="a"/>
    <w:next w:val="a"/>
    <w:semiHidden/>
    <w:rsid w:val="0062061F"/>
    <w:pPr>
      <w:ind w:leftChars="200" w:left="420"/>
    </w:pPr>
  </w:style>
  <w:style w:type="paragraph" w:styleId="af1">
    <w:name w:val="Balloon Text"/>
    <w:basedOn w:val="a"/>
    <w:link w:val="Char6"/>
    <w:semiHidden/>
    <w:rsid w:val="0062061F"/>
    <w:rPr>
      <w:sz w:val="18"/>
      <w:szCs w:val="18"/>
    </w:rPr>
  </w:style>
  <w:style w:type="character" w:customStyle="1" w:styleId="Char6">
    <w:name w:val="批注框文本 Char"/>
    <w:basedOn w:val="a0"/>
    <w:link w:val="af1"/>
    <w:semiHidden/>
    <w:rsid w:val="0062061F"/>
    <w:rPr>
      <w:rFonts w:ascii="Times New Roman" w:eastAsia="宋体" w:hAnsi="Times New Roman" w:cs="Times New Roman"/>
      <w:sz w:val="18"/>
      <w:szCs w:val="18"/>
    </w:rPr>
  </w:style>
  <w:style w:type="paragraph" w:styleId="af2">
    <w:name w:val="Date"/>
    <w:basedOn w:val="a"/>
    <w:next w:val="a"/>
    <w:link w:val="Char7"/>
    <w:rsid w:val="0062061F"/>
    <w:rPr>
      <w:sz w:val="28"/>
      <w:szCs w:val="20"/>
    </w:rPr>
  </w:style>
  <w:style w:type="character" w:customStyle="1" w:styleId="Char7">
    <w:name w:val="日期 Char"/>
    <w:basedOn w:val="a0"/>
    <w:link w:val="af2"/>
    <w:rsid w:val="0062061F"/>
    <w:rPr>
      <w:rFonts w:ascii="Times New Roman" w:eastAsia="宋体" w:hAnsi="Times New Roman" w:cs="Times New Roman"/>
      <w:sz w:val="28"/>
      <w:szCs w:val="20"/>
    </w:rPr>
  </w:style>
  <w:style w:type="paragraph" w:customStyle="1" w:styleId="ParaChar">
    <w:name w:val="默认段落字体 Para Char"/>
    <w:basedOn w:val="a"/>
    <w:rsid w:val="0062061F"/>
    <w:pPr>
      <w:tabs>
        <w:tab w:val="left" w:pos="360"/>
      </w:tabs>
      <w:spacing w:before="312" w:after="312" w:line="360" w:lineRule="auto"/>
    </w:pPr>
    <w:rPr>
      <w:sz w:val="24"/>
    </w:rPr>
  </w:style>
  <w:style w:type="paragraph" w:styleId="10">
    <w:name w:val="toc 1"/>
    <w:basedOn w:val="a"/>
    <w:next w:val="a"/>
    <w:uiPriority w:val="39"/>
    <w:rsid w:val="0062061F"/>
    <w:pPr>
      <w:tabs>
        <w:tab w:val="right" w:leader="dot" w:pos="8296"/>
      </w:tabs>
      <w:spacing w:line="360" w:lineRule="auto"/>
    </w:pPr>
  </w:style>
  <w:style w:type="paragraph" w:customStyle="1" w:styleId="AY">
    <w:name w:val="AY"/>
    <w:basedOn w:val="a"/>
    <w:link w:val="AYChar"/>
    <w:rsid w:val="0062061F"/>
    <w:pPr>
      <w:spacing w:line="280" w:lineRule="atLeast"/>
      <w:ind w:left="851"/>
    </w:pPr>
    <w:rPr>
      <w:rFonts w:ascii="Arial" w:hAnsi="Arial"/>
      <w:kern w:val="0"/>
      <w:sz w:val="22"/>
      <w:szCs w:val="20"/>
      <w:lang w:eastAsia="en-US"/>
    </w:rPr>
  </w:style>
  <w:style w:type="character" w:customStyle="1" w:styleId="AYChar">
    <w:name w:val="AY Char"/>
    <w:basedOn w:val="a0"/>
    <w:link w:val="AY"/>
    <w:rsid w:val="0062061F"/>
    <w:rPr>
      <w:rFonts w:ascii="Arial" w:eastAsia="宋体" w:hAnsi="Arial" w:cs="Times New Roman"/>
      <w:kern w:val="0"/>
      <w:sz w:val="22"/>
      <w:szCs w:val="20"/>
      <w:lang w:eastAsia="en-US"/>
    </w:rPr>
  </w:style>
  <w:style w:type="table" w:styleId="af3">
    <w:name w:val="Table Grid"/>
    <w:basedOn w:val="a1"/>
    <w:uiPriority w:val="99"/>
    <w:unhideWhenUsed/>
    <w:rsid w:val="0062061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2061F"/>
    <w:pPr>
      <w:ind w:firstLineChars="200" w:firstLine="420"/>
    </w:pPr>
  </w:style>
  <w:style w:type="paragraph" w:styleId="af5">
    <w:name w:val="Normal (Web)"/>
    <w:basedOn w:val="a"/>
    <w:rsid w:val="008429BA"/>
    <w:pPr>
      <w:widowControl/>
      <w:spacing w:before="100" w:beforeAutospacing="1" w:after="100" w:afterAutospacing="1"/>
      <w:jc w:val="left"/>
    </w:pPr>
    <w:rPr>
      <w:rFonts w:ascii="宋体" w:hAnsi="宋体"/>
      <w:kern w:val="0"/>
      <w:sz w:val="24"/>
      <w:szCs w:val="20"/>
    </w:rPr>
  </w:style>
  <w:style w:type="paragraph" w:customStyle="1" w:styleId="Default">
    <w:name w:val="Default"/>
    <w:rsid w:val="008429BA"/>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68045354">
      <w:bodyDiv w:val="1"/>
      <w:marLeft w:val="0"/>
      <w:marRight w:val="0"/>
      <w:marTop w:val="0"/>
      <w:marBottom w:val="0"/>
      <w:divBdr>
        <w:top w:val="none" w:sz="0" w:space="0" w:color="auto"/>
        <w:left w:val="none" w:sz="0" w:space="0" w:color="auto"/>
        <w:bottom w:val="none" w:sz="0" w:space="0" w:color="auto"/>
        <w:right w:val="none" w:sz="0" w:space="0" w:color="auto"/>
      </w:divBdr>
      <w:divsChild>
        <w:div w:id="1542746587">
          <w:marLeft w:val="0"/>
          <w:marRight w:val="0"/>
          <w:marTop w:val="0"/>
          <w:marBottom w:val="0"/>
          <w:divBdr>
            <w:top w:val="none" w:sz="0" w:space="0" w:color="auto"/>
            <w:left w:val="none" w:sz="0" w:space="0" w:color="auto"/>
            <w:bottom w:val="none" w:sz="0" w:space="0" w:color="auto"/>
            <w:right w:val="none" w:sz="0" w:space="0" w:color="auto"/>
          </w:divBdr>
        </w:div>
      </w:divsChild>
    </w:div>
    <w:div w:id="169609748">
      <w:bodyDiv w:val="1"/>
      <w:marLeft w:val="0"/>
      <w:marRight w:val="0"/>
      <w:marTop w:val="0"/>
      <w:marBottom w:val="0"/>
      <w:divBdr>
        <w:top w:val="none" w:sz="0" w:space="0" w:color="auto"/>
        <w:left w:val="none" w:sz="0" w:space="0" w:color="auto"/>
        <w:bottom w:val="none" w:sz="0" w:space="0" w:color="auto"/>
        <w:right w:val="none" w:sz="0" w:space="0" w:color="auto"/>
      </w:divBdr>
      <w:divsChild>
        <w:div w:id="2092046645">
          <w:marLeft w:val="0"/>
          <w:marRight w:val="0"/>
          <w:marTop w:val="0"/>
          <w:marBottom w:val="0"/>
          <w:divBdr>
            <w:top w:val="none" w:sz="0" w:space="0" w:color="auto"/>
            <w:left w:val="none" w:sz="0" w:space="0" w:color="auto"/>
            <w:bottom w:val="none" w:sz="0" w:space="0" w:color="auto"/>
            <w:right w:val="none" w:sz="0" w:space="0" w:color="auto"/>
          </w:divBdr>
        </w:div>
      </w:divsChild>
    </w:div>
    <w:div w:id="480120585">
      <w:bodyDiv w:val="1"/>
      <w:marLeft w:val="0"/>
      <w:marRight w:val="0"/>
      <w:marTop w:val="0"/>
      <w:marBottom w:val="0"/>
      <w:divBdr>
        <w:top w:val="none" w:sz="0" w:space="0" w:color="auto"/>
        <w:left w:val="none" w:sz="0" w:space="0" w:color="auto"/>
        <w:bottom w:val="none" w:sz="0" w:space="0" w:color="auto"/>
        <w:right w:val="none" w:sz="0" w:space="0" w:color="auto"/>
      </w:divBdr>
      <w:divsChild>
        <w:div w:id="1758481584">
          <w:marLeft w:val="0"/>
          <w:marRight w:val="0"/>
          <w:marTop w:val="0"/>
          <w:marBottom w:val="0"/>
          <w:divBdr>
            <w:top w:val="none" w:sz="0" w:space="0" w:color="auto"/>
            <w:left w:val="none" w:sz="0" w:space="0" w:color="auto"/>
            <w:bottom w:val="none" w:sz="0" w:space="0" w:color="auto"/>
            <w:right w:val="none" w:sz="0" w:space="0" w:color="auto"/>
          </w:divBdr>
        </w:div>
      </w:divsChild>
    </w:div>
    <w:div w:id="510223011">
      <w:bodyDiv w:val="1"/>
      <w:marLeft w:val="0"/>
      <w:marRight w:val="0"/>
      <w:marTop w:val="0"/>
      <w:marBottom w:val="0"/>
      <w:divBdr>
        <w:top w:val="none" w:sz="0" w:space="0" w:color="auto"/>
        <w:left w:val="none" w:sz="0" w:space="0" w:color="auto"/>
        <w:bottom w:val="none" w:sz="0" w:space="0" w:color="auto"/>
        <w:right w:val="none" w:sz="0" w:space="0" w:color="auto"/>
      </w:divBdr>
    </w:div>
    <w:div w:id="673339639">
      <w:bodyDiv w:val="1"/>
      <w:marLeft w:val="0"/>
      <w:marRight w:val="0"/>
      <w:marTop w:val="0"/>
      <w:marBottom w:val="0"/>
      <w:divBdr>
        <w:top w:val="none" w:sz="0" w:space="0" w:color="auto"/>
        <w:left w:val="none" w:sz="0" w:space="0" w:color="auto"/>
        <w:bottom w:val="none" w:sz="0" w:space="0" w:color="auto"/>
        <w:right w:val="none" w:sz="0" w:space="0" w:color="auto"/>
      </w:divBdr>
      <w:divsChild>
        <w:div w:id="55857068">
          <w:marLeft w:val="0"/>
          <w:marRight w:val="0"/>
          <w:marTop w:val="0"/>
          <w:marBottom w:val="0"/>
          <w:divBdr>
            <w:top w:val="none" w:sz="0" w:space="0" w:color="auto"/>
            <w:left w:val="none" w:sz="0" w:space="0" w:color="auto"/>
            <w:bottom w:val="none" w:sz="0" w:space="0" w:color="auto"/>
            <w:right w:val="none" w:sz="0" w:space="0" w:color="auto"/>
          </w:divBdr>
        </w:div>
      </w:divsChild>
    </w:div>
    <w:div w:id="759107114">
      <w:bodyDiv w:val="1"/>
      <w:marLeft w:val="0"/>
      <w:marRight w:val="0"/>
      <w:marTop w:val="0"/>
      <w:marBottom w:val="0"/>
      <w:divBdr>
        <w:top w:val="none" w:sz="0" w:space="0" w:color="auto"/>
        <w:left w:val="none" w:sz="0" w:space="0" w:color="auto"/>
        <w:bottom w:val="none" w:sz="0" w:space="0" w:color="auto"/>
        <w:right w:val="none" w:sz="0" w:space="0" w:color="auto"/>
      </w:divBdr>
      <w:divsChild>
        <w:div w:id="1006437894">
          <w:marLeft w:val="0"/>
          <w:marRight w:val="0"/>
          <w:marTop w:val="0"/>
          <w:marBottom w:val="0"/>
          <w:divBdr>
            <w:top w:val="none" w:sz="0" w:space="0" w:color="auto"/>
            <w:left w:val="none" w:sz="0" w:space="0" w:color="auto"/>
            <w:bottom w:val="none" w:sz="0" w:space="0" w:color="auto"/>
            <w:right w:val="none" w:sz="0" w:space="0" w:color="auto"/>
          </w:divBdr>
        </w:div>
      </w:divsChild>
    </w:div>
    <w:div w:id="1026179831">
      <w:bodyDiv w:val="1"/>
      <w:marLeft w:val="0"/>
      <w:marRight w:val="0"/>
      <w:marTop w:val="0"/>
      <w:marBottom w:val="0"/>
      <w:divBdr>
        <w:top w:val="none" w:sz="0" w:space="0" w:color="auto"/>
        <w:left w:val="none" w:sz="0" w:space="0" w:color="auto"/>
        <w:bottom w:val="none" w:sz="0" w:space="0" w:color="auto"/>
        <w:right w:val="none" w:sz="0" w:space="0" w:color="auto"/>
      </w:divBdr>
      <w:divsChild>
        <w:div w:id="81379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7897-8FD2-4CF6-BF95-464EBCD3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8350</Words>
  <Characters>47600</Characters>
  <Application>Microsoft Office Word</Application>
  <DocSecurity>0</DocSecurity>
  <Lines>396</Lines>
  <Paragraphs>111</Paragraphs>
  <ScaleCrop>false</ScaleCrop>
  <Company>Hewlett-Packard</Company>
  <LinksUpToDate>false</LinksUpToDate>
  <CharactersWithSpaces>55839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jolin</dc:creator>
  <cp:lastModifiedBy>Administrator</cp:lastModifiedBy>
  <cp:revision>2</cp:revision>
  <dcterms:created xsi:type="dcterms:W3CDTF">2018-02-23T01:00:00Z</dcterms:created>
  <dcterms:modified xsi:type="dcterms:W3CDTF">2018-02-23T01:00:00Z</dcterms:modified>
</cp:coreProperties>
</file>